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charts/chart4.xml" ContentType="application/vnd.openxmlformats-officedocument.drawingml.chart+xml"/>
  <Override PartName="/word/drawings/drawing3.xml" ContentType="application/vnd.openxmlformats-officedocument.drawingml.chartshapes+xml"/>
  <Override PartName="/word/charts/chart5.xml" ContentType="application/vnd.openxmlformats-officedocument.drawingml.chart+xml"/>
  <Override PartName="/word/drawings/drawing4.xml" ContentType="application/vnd.openxmlformats-officedocument.drawingml.chartshapes+xml"/>
  <Override PartName="/word/charts/chart6.xml" ContentType="application/vnd.openxmlformats-officedocument.drawingml.chart+xml"/>
  <Override PartName="/word/drawings/drawing5.xml" ContentType="application/vnd.openxmlformats-officedocument.drawingml.chartshapes+xml"/>
  <Override PartName="/word/charts/chart7.xml" ContentType="application/vnd.openxmlformats-officedocument.drawingml.chart+xml"/>
  <Override PartName="/word/theme/themeOverride3.xml" ContentType="application/vnd.openxmlformats-officedocument.themeOverride+xml"/>
  <Override PartName="/word/charts/chart8.xml" ContentType="application/vnd.openxmlformats-officedocument.drawingml.chart+xml"/>
  <Override PartName="/word/theme/themeOverride4.xml" ContentType="application/vnd.openxmlformats-officedocument.themeOverride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theme/themeOverride5.xml" ContentType="application/vnd.openxmlformats-officedocument.themeOverride+xml"/>
  <Override PartName="/word/charts/chart11.xml" ContentType="application/vnd.openxmlformats-officedocument.drawingml.chart+xml"/>
  <Override PartName="/word/theme/themeOverride6.xml" ContentType="application/vnd.openxmlformats-officedocument.themeOverride+xml"/>
  <Override PartName="/word/charts/chart1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noProof/>
          <w:color w:val="000000"/>
          <w:sz w:val="20"/>
          <w:szCs w:val="20"/>
          <w:lang w:eastAsia="ru-RU"/>
        </w:rPr>
        <w:drawing>
          <wp:inline distT="0" distB="0" distL="0" distR="0" wp14:anchorId="278A0B08" wp14:editId="75D5F530">
            <wp:extent cx="5867400" cy="1019175"/>
            <wp:effectExtent l="0" t="0" r="0" b="9525"/>
            <wp:docPr id="3" name="Рисунок 3" descr="flag_rossiya_simvolika_lenty_trikolor_99276_602x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flag_rossiya_simvolika_lenty_trikolor_99276_602x33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343" w:rsidRPr="00FF6343" w:rsidRDefault="00FF6343" w:rsidP="00CD3367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FF6343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АНАЛИЗ РЕЗУЛЬТАТОВ </w:t>
      </w:r>
    </w:p>
    <w:p w:rsidR="00CD3367" w:rsidRPr="00FF6343" w:rsidRDefault="00FF6343" w:rsidP="00CD3367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FF6343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ПЛАНОВЫХ И ВНЕПЛАНОВЫХ ПРОВЕРОК </w:t>
      </w:r>
    </w:p>
    <w:p w:rsidR="00FF6343" w:rsidRPr="00FF6343" w:rsidRDefault="00FF6343" w:rsidP="00CD3367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FF6343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ПО ГОСУДАРСТВЕННОМУ КОНТРОЛЮ (НАДЗОРУ)</w:t>
      </w:r>
    </w:p>
    <w:p w:rsidR="00FF6343" w:rsidRPr="00FF6343" w:rsidRDefault="00FF6343" w:rsidP="00CD3367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FF6343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В СФЕРЕ ОБРАЗОВАНИЯ И </w:t>
      </w:r>
    </w:p>
    <w:p w:rsidR="00FF6343" w:rsidRDefault="00FF6343" w:rsidP="00CD3367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FF6343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ЛИЦЕНЗИОННОМУ КОНТРОЛЮ</w:t>
      </w:r>
    </w:p>
    <w:p w:rsidR="00296828" w:rsidRDefault="00296828" w:rsidP="00CD3367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ЗА ОБРАЗОВАТЕЛЬНОЙ ДЕЯТЕЛЬНОСТЬЮ</w:t>
      </w:r>
    </w:p>
    <w:p w:rsidR="00296828" w:rsidRPr="00FF6343" w:rsidRDefault="00296828" w:rsidP="00CD3367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</w:p>
    <w:p w:rsidR="00FF6343" w:rsidRPr="004C0BC0" w:rsidRDefault="00FF6343" w:rsidP="00CD3367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4C0BC0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ЗА </w:t>
      </w:r>
      <w:r w:rsidR="005A4704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ПЕРВОЕ ПОЛУГОДИЕ 2020</w:t>
      </w:r>
      <w:r w:rsidRPr="004C0BC0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  <w:r w:rsidR="00BD7995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ГОДА</w:t>
      </w: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b/>
          <w:noProof/>
          <w:sz w:val="20"/>
          <w:szCs w:val="20"/>
          <w:lang w:eastAsia="ru-RU"/>
        </w:rPr>
        <w:drawing>
          <wp:inline distT="0" distB="0" distL="0" distR="0" wp14:anchorId="2C2C36FD" wp14:editId="374647D3">
            <wp:extent cx="5419725" cy="1390650"/>
            <wp:effectExtent l="0" t="0" r="9525" b="0"/>
            <wp:docPr id="2" name="Рисунок 2" descr="Курск Выбрали и перерисовали - БезФормата.Ru - Нов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Курск Выбрали и перерисовали - БезФормата.Ru - Новости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390650"/>
                    </a:xfrm>
                    <a:prstGeom prst="rect">
                      <a:avLst/>
                    </a:prstGeom>
                    <a:solidFill>
                      <a:srgbClr val="FDEADA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6343" w:rsidRDefault="005A4704" w:rsidP="00CD3367">
      <w:pPr>
        <w:tabs>
          <w:tab w:val="left" w:pos="-2160"/>
          <w:tab w:val="center" w:pos="-1800"/>
          <w:tab w:val="left" w:pos="-1620"/>
          <w:tab w:val="left" w:pos="340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Курск 2020</w:t>
      </w:r>
    </w:p>
    <w:p w:rsidR="00FF6343" w:rsidRDefault="00FF6343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FD61B0" w:rsidRPr="00F362FA" w:rsidRDefault="00FF6343" w:rsidP="0025724A">
      <w:pPr>
        <w:tabs>
          <w:tab w:val="left" w:pos="5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Анализ результатов плановых и внеплановых проверок по государственному контролю (надзору) в сфере образования и лицензионному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контролю </w:t>
      </w:r>
      <w:r w:rsidR="002968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296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деятельностью </w:t>
      </w:r>
      <w:r w:rsidRPr="004C0B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</w:t>
      </w:r>
      <w:r w:rsidR="005A47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первое полугодие 2020</w:t>
      </w:r>
      <w:r w:rsidR="0088558A" w:rsidRPr="004C0B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069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год</w:t>
      </w:r>
      <w:r w:rsidR="00BD79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0B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D61B0" w:rsidRPr="004C0B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 а</w:t>
      </w:r>
      <w:r w:rsidR="00FD61B0" w:rsidRPr="00FD6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вторы составители: </w:t>
      </w:r>
      <w:r w:rsidR="005A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В.В. Рязанцев, </w:t>
      </w:r>
      <w:r w:rsidR="00CD3367" w:rsidRPr="00FF63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</w:t>
      </w:r>
      <w:r w:rsidRPr="00FF63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CD3367" w:rsidRPr="00FF63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Иванов</w:t>
      </w:r>
      <w:r w:rsidR="00FD61B0" w:rsidRPr="00FF63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D472E7" w:rsidRPr="007407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О.Н. Панькова, </w:t>
      </w:r>
      <w:r w:rsidR="005A41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</w:t>
      </w:r>
      <w:r w:rsidR="00A06921" w:rsidRPr="009B72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С.А. </w:t>
      </w:r>
      <w:proofErr w:type="spellStart"/>
      <w:r w:rsidR="00A06921" w:rsidRPr="009B72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Апенина</w:t>
      </w:r>
      <w:proofErr w:type="spellEnd"/>
      <w:r w:rsidR="00A06921" w:rsidRPr="009B72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A06921" w:rsidRPr="002930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D3367" w:rsidRPr="002930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Н.А. Савченко</w:t>
      </w:r>
      <w:r w:rsidR="00FD61B0" w:rsidRPr="002930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  <w:r w:rsidR="0056592D" w:rsidRPr="002930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комитет </w:t>
      </w:r>
      <w:r w:rsidR="00FD61B0" w:rsidRPr="002930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 и науки К</w:t>
      </w:r>
      <w:r w:rsidR="005A47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урской области. – Курск, 2020</w:t>
      </w:r>
      <w:r w:rsidR="00CD3367" w:rsidRPr="002930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–</w:t>
      </w:r>
      <w:r w:rsidR="00991B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F5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66</w:t>
      </w:r>
      <w:r w:rsidR="00991B2F" w:rsidRPr="00AF5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D61B0" w:rsidRPr="00AF5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</w:t>
      </w:r>
    </w:p>
    <w:p w:rsidR="00FD61B0" w:rsidRPr="00FD61B0" w:rsidRDefault="00FD61B0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1B0" w:rsidRPr="00FD61B0" w:rsidRDefault="00FD61B0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1B0" w:rsidRDefault="00FD61B0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сборника представляют интерес для работников органов управления образованием разного уровня, руководителей организаций, </w:t>
      </w:r>
      <w:r w:rsidR="00CD336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образовательную</w:t>
      </w:r>
      <w:r w:rsidR="00CD3367" w:rsidRPr="00FD6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3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деятельность, </w:t>
      </w:r>
      <w:r w:rsidRPr="00FD61B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 в сфере образования, в том числе занимающихся оценкой качества образования</w:t>
      </w:r>
      <w:r w:rsidR="00CD3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D3367" w:rsidRDefault="00CD3367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367" w:rsidRDefault="00CD3367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367" w:rsidRDefault="00CD3367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367" w:rsidRDefault="00CD3367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367" w:rsidRDefault="00CD3367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367" w:rsidRDefault="00CD3367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367" w:rsidRDefault="00CD3367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367" w:rsidRDefault="00CD3367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367" w:rsidRDefault="00CD3367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367" w:rsidRDefault="00CD3367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367" w:rsidRDefault="00CD3367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367" w:rsidRDefault="00CD3367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367" w:rsidRDefault="00CD3367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367" w:rsidRDefault="00CD3367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3367" w:rsidRDefault="00CD3367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                                  ©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Коллектив авторов</w:t>
      </w:r>
      <w:r w:rsidR="005A4704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>, 2020</w:t>
      </w:r>
    </w:p>
    <w:p w:rsidR="00CD3367" w:rsidRPr="00FD61B0" w:rsidRDefault="00CD3367" w:rsidP="00FD61B0">
      <w:pPr>
        <w:tabs>
          <w:tab w:val="left" w:pos="54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                                     ©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образован</w:t>
      </w:r>
      <w:r w:rsidR="00A33798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и</w:t>
      </w:r>
      <w:r w:rsidR="005A4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науки Курской области, 2020</w:t>
      </w:r>
    </w:p>
    <w:p w:rsidR="00CD3367" w:rsidRDefault="00CD33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D61B0" w:rsidRPr="00CC41D9" w:rsidRDefault="00CD3367" w:rsidP="00CD336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C41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Содержание</w:t>
      </w:r>
    </w:p>
    <w:p w:rsidR="00CD3367" w:rsidRDefault="00CD3367" w:rsidP="00CD3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7905"/>
        <w:gridCol w:w="1099"/>
      </w:tblGrid>
      <w:tr w:rsidR="00FC2012" w:rsidRPr="00FC2012" w:rsidTr="00DF2C58">
        <w:tc>
          <w:tcPr>
            <w:tcW w:w="566" w:type="dxa"/>
          </w:tcPr>
          <w:p w:rsidR="00FC2012" w:rsidRPr="00FC2012" w:rsidRDefault="00FC2012" w:rsidP="00D472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5" w:type="dxa"/>
          </w:tcPr>
          <w:p w:rsidR="00CC41D9" w:rsidRPr="009B72C0" w:rsidRDefault="00C827E7" w:rsidP="00BE0BBE">
            <w:pPr>
              <w:ind w:firstLine="14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2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Введение </w:t>
            </w:r>
            <w:r w:rsidR="009B72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…………………………………………………………..</w:t>
            </w:r>
          </w:p>
          <w:p w:rsidR="00C827E7" w:rsidRPr="009B72C0" w:rsidRDefault="00C827E7" w:rsidP="00BE0BBE">
            <w:pPr>
              <w:ind w:firstLine="14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dxa"/>
          </w:tcPr>
          <w:p w:rsidR="00A10B35" w:rsidRPr="005A4704" w:rsidRDefault="009B72C0" w:rsidP="00CC41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AF5B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BE0BBE" w:rsidRPr="00FC2012" w:rsidTr="003565F4">
        <w:trPr>
          <w:trHeight w:val="1406"/>
        </w:trPr>
        <w:tc>
          <w:tcPr>
            <w:tcW w:w="566" w:type="dxa"/>
          </w:tcPr>
          <w:p w:rsidR="00BE0BBE" w:rsidRPr="009661A5" w:rsidRDefault="009661A5" w:rsidP="00D472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7905" w:type="dxa"/>
          </w:tcPr>
          <w:p w:rsidR="00BE0BBE" w:rsidRPr="009B72C0" w:rsidRDefault="00BE0BBE" w:rsidP="00BE0BBE">
            <w:pPr>
              <w:ind w:firstLine="14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2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Нормативная правовая база осуществления государственного контроля (надзора) в сфере образования и лицензионного </w:t>
            </w:r>
            <w:proofErr w:type="gramStart"/>
            <w:r w:rsidRPr="009B72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контроля за</w:t>
            </w:r>
            <w:proofErr w:type="gramEnd"/>
            <w:r w:rsidRPr="009B72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образовательной деятельностью в Курской области</w:t>
            </w:r>
          </w:p>
          <w:p w:rsidR="00BE0BBE" w:rsidRPr="009B72C0" w:rsidRDefault="00BE0BBE" w:rsidP="00BE0BBE">
            <w:pPr>
              <w:ind w:firstLine="14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dxa"/>
          </w:tcPr>
          <w:p w:rsidR="00BE0BBE" w:rsidRPr="00AF5B2C" w:rsidRDefault="00BE0BBE" w:rsidP="00CC41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B72C0" w:rsidRPr="00AF5B2C" w:rsidRDefault="009B72C0" w:rsidP="00CC41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B72C0" w:rsidRPr="00AF5B2C" w:rsidRDefault="009B72C0" w:rsidP="00CC41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5B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C827E7" w:rsidRPr="00FC2012" w:rsidTr="00CA42C0">
        <w:tc>
          <w:tcPr>
            <w:tcW w:w="566" w:type="dxa"/>
          </w:tcPr>
          <w:p w:rsidR="00C827E7" w:rsidRPr="009661A5" w:rsidRDefault="009661A5" w:rsidP="00961A1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7905" w:type="dxa"/>
          </w:tcPr>
          <w:p w:rsidR="00C827E7" w:rsidRPr="009B72C0" w:rsidRDefault="00C827E7" w:rsidP="00BE0BBE">
            <w:pPr>
              <w:ind w:firstLine="14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2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государственного контроля (надзора) </w:t>
            </w:r>
            <w:r w:rsidR="00ED4895" w:rsidRPr="009B72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</w:t>
            </w:r>
            <w:r w:rsidR="002C4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сфере образования и</w:t>
            </w:r>
            <w:r w:rsidRPr="009B72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лицензионного </w:t>
            </w:r>
            <w:proofErr w:type="gramStart"/>
            <w:r w:rsidRPr="009B72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контроля</w:t>
            </w:r>
            <w:r w:rsidR="00356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565F4" w:rsidRPr="00356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</w:t>
            </w:r>
            <w:proofErr w:type="gramEnd"/>
            <w:r w:rsidR="003565F4" w:rsidRPr="00356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образовательной деятельностью</w:t>
            </w:r>
            <w:r w:rsidR="003565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…………………………………</w:t>
            </w:r>
          </w:p>
          <w:p w:rsidR="00C827E7" w:rsidRPr="009B72C0" w:rsidRDefault="00C827E7" w:rsidP="00BE0BBE">
            <w:pPr>
              <w:ind w:firstLine="14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dxa"/>
            <w:shd w:val="clear" w:color="auto" w:fill="auto"/>
          </w:tcPr>
          <w:p w:rsidR="00A10B35" w:rsidRPr="005A4704" w:rsidRDefault="00A10B35" w:rsidP="00CC41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3565F4" w:rsidRPr="005A4704" w:rsidRDefault="003565F4" w:rsidP="00CC41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9B72C0" w:rsidRPr="005A4704" w:rsidRDefault="00AF5B2C" w:rsidP="00CC41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AF5B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</w:tr>
      <w:tr w:rsidR="00C827E7" w:rsidRPr="00FC2012" w:rsidTr="00CA42C0">
        <w:tc>
          <w:tcPr>
            <w:tcW w:w="566" w:type="dxa"/>
          </w:tcPr>
          <w:p w:rsidR="00C827E7" w:rsidRPr="009661A5" w:rsidRDefault="009661A5" w:rsidP="00D472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7905" w:type="dxa"/>
          </w:tcPr>
          <w:p w:rsidR="00C827E7" w:rsidRPr="009B72C0" w:rsidRDefault="00C827E7" w:rsidP="00BE0BBE">
            <w:pPr>
              <w:ind w:firstLine="14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2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Нарушения обязательных требований законодательства Российской Федерации в сфере образования……………………</w:t>
            </w:r>
          </w:p>
          <w:p w:rsidR="00C827E7" w:rsidRPr="009B72C0" w:rsidRDefault="00C827E7" w:rsidP="00BE0BBE">
            <w:pPr>
              <w:ind w:firstLine="14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dxa"/>
            <w:shd w:val="clear" w:color="auto" w:fill="auto"/>
          </w:tcPr>
          <w:p w:rsidR="00A10B35" w:rsidRPr="005A4704" w:rsidRDefault="00A10B35" w:rsidP="00D472E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9B72C0" w:rsidRPr="005A4704" w:rsidRDefault="00AF5B2C" w:rsidP="00D472E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AF5B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</w:tr>
      <w:tr w:rsidR="00C827E7" w:rsidRPr="00FC2012" w:rsidTr="00CA42C0">
        <w:tc>
          <w:tcPr>
            <w:tcW w:w="566" w:type="dxa"/>
          </w:tcPr>
          <w:p w:rsidR="00C827E7" w:rsidRPr="009661A5" w:rsidRDefault="009661A5" w:rsidP="00D472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7905" w:type="dxa"/>
          </w:tcPr>
          <w:p w:rsidR="00C827E7" w:rsidRPr="009B72C0" w:rsidRDefault="00296828" w:rsidP="00BE0BBE">
            <w:pPr>
              <w:ind w:firstLine="14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Действия органа</w:t>
            </w:r>
            <w:r w:rsidR="00C827E7" w:rsidRPr="009B72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государственного контроля (надзора) по пресечению нарушений обязательных требований и (или) устранению посл</w:t>
            </w:r>
            <w:r w:rsidR="001132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едствий таких нарушений…………………….</w:t>
            </w:r>
          </w:p>
          <w:p w:rsidR="00C827E7" w:rsidRPr="009B72C0" w:rsidRDefault="00C827E7" w:rsidP="00BE0BBE">
            <w:pPr>
              <w:ind w:firstLine="14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9" w:type="dxa"/>
            <w:shd w:val="clear" w:color="auto" w:fill="auto"/>
          </w:tcPr>
          <w:p w:rsidR="00A10B35" w:rsidRPr="005A4704" w:rsidRDefault="00A10B35" w:rsidP="00D472E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9B72C0" w:rsidRPr="005A4704" w:rsidRDefault="009B72C0" w:rsidP="00D472E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9B72C0" w:rsidRPr="005A4704" w:rsidRDefault="00AF5B2C" w:rsidP="00D472E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AF5B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</w:t>
            </w:r>
          </w:p>
        </w:tc>
      </w:tr>
      <w:tr w:rsidR="00C827E7" w:rsidRPr="00FC2012" w:rsidTr="00CA42C0">
        <w:tc>
          <w:tcPr>
            <w:tcW w:w="566" w:type="dxa"/>
          </w:tcPr>
          <w:p w:rsidR="00C827E7" w:rsidRPr="009661A5" w:rsidRDefault="00345E6B" w:rsidP="00D472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7905" w:type="dxa"/>
          </w:tcPr>
          <w:p w:rsidR="00C827E7" w:rsidRPr="009B72C0" w:rsidRDefault="00B84F7E" w:rsidP="00BE0BBE">
            <w:pPr>
              <w:ind w:firstLine="14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B72C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методической работы, направленной на профилактику нарушений законодательства Российской Федерации в сфере образования</w:t>
            </w:r>
            <w:r w:rsidR="00F973D4" w:rsidRPr="009B72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……………………………</w:t>
            </w:r>
            <w:r w:rsidR="00EC4D22" w:rsidRPr="009B72C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……</w:t>
            </w:r>
          </w:p>
        </w:tc>
        <w:tc>
          <w:tcPr>
            <w:tcW w:w="1099" w:type="dxa"/>
            <w:shd w:val="clear" w:color="auto" w:fill="auto"/>
          </w:tcPr>
          <w:p w:rsidR="00A10B35" w:rsidRPr="005A4704" w:rsidRDefault="00A10B35" w:rsidP="00E2048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895E4A" w:rsidRPr="005A4704" w:rsidRDefault="00895E4A" w:rsidP="00E2048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895E4A" w:rsidRPr="00AF5B2C" w:rsidRDefault="00AF5B2C" w:rsidP="00E2048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F5B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59</w:t>
            </w:r>
          </w:p>
          <w:p w:rsidR="00887094" w:rsidRPr="005A4704" w:rsidRDefault="00887094" w:rsidP="00E2048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887094" w:rsidRPr="00FC2012" w:rsidTr="00CA42C0">
        <w:tc>
          <w:tcPr>
            <w:tcW w:w="566" w:type="dxa"/>
          </w:tcPr>
          <w:p w:rsidR="00887094" w:rsidRPr="00345E6B" w:rsidRDefault="00345E6B" w:rsidP="00D472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</w:p>
        </w:tc>
        <w:tc>
          <w:tcPr>
            <w:tcW w:w="7905" w:type="dxa"/>
          </w:tcPr>
          <w:p w:rsidR="00887094" w:rsidRPr="009B72C0" w:rsidRDefault="00296828" w:rsidP="00BE0BBE">
            <w:pPr>
              <w:ind w:firstLine="14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</w:t>
            </w:r>
            <w:r w:rsidR="00887094" w:rsidRPr="008870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мероприятий по контролю, при проведении которых не требуется взаимодействие органа государственного контроля (надзора) с юридическими лицами и индивидуальными предпринимателями</w:t>
            </w:r>
            <w:r w:rsidR="008870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………………………</w:t>
            </w:r>
            <w:r w:rsidR="002C43B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…</w:t>
            </w:r>
          </w:p>
        </w:tc>
        <w:tc>
          <w:tcPr>
            <w:tcW w:w="1099" w:type="dxa"/>
            <w:shd w:val="clear" w:color="auto" w:fill="auto"/>
          </w:tcPr>
          <w:p w:rsidR="00887094" w:rsidRPr="005A4704" w:rsidRDefault="00887094" w:rsidP="00E2048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887094" w:rsidRPr="005A4704" w:rsidRDefault="00887094" w:rsidP="00E2048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887094" w:rsidRPr="005A4704" w:rsidRDefault="00887094" w:rsidP="00E2048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  <w:p w:rsidR="00887094" w:rsidRPr="005A4704" w:rsidRDefault="00AF5B2C" w:rsidP="00E2048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AF5B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64</w:t>
            </w:r>
          </w:p>
        </w:tc>
      </w:tr>
    </w:tbl>
    <w:p w:rsidR="00CD3367" w:rsidRDefault="00CD3367" w:rsidP="00CD3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C14" w:rsidRDefault="008B3C14" w:rsidP="00CD33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2C1C" w:rsidRDefault="007675A9" w:rsidP="00BD799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1AD8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BD7995" w:rsidRDefault="00BD7995" w:rsidP="00033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995" w:rsidRDefault="00EC4891" w:rsidP="000331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31A5">
        <w:rPr>
          <w:rFonts w:ascii="Times New Roman" w:hAnsi="Times New Roman" w:cs="Times New Roman"/>
          <w:sz w:val="28"/>
          <w:szCs w:val="28"/>
        </w:rPr>
        <w:t xml:space="preserve">Комитет образования и науки Курской области осуществляет переданные полномочия Российской Федерации по </w:t>
      </w:r>
      <w:r w:rsidRPr="000321CC">
        <w:rPr>
          <w:rFonts w:ascii="Times New Roman" w:hAnsi="Times New Roman" w:cs="Times New Roman"/>
          <w:b/>
          <w:sz w:val="28"/>
          <w:szCs w:val="28"/>
        </w:rPr>
        <w:t>государственному контролю (надзору) в сфере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31A5">
        <w:rPr>
          <w:rFonts w:ascii="Times New Roman" w:hAnsi="Times New Roman" w:cs="Times New Roman"/>
          <w:sz w:val="28"/>
          <w:szCs w:val="28"/>
        </w:rPr>
        <w:t xml:space="preserve">за деятельностью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и </w:t>
      </w:r>
      <w:r w:rsidR="00296828">
        <w:rPr>
          <w:rFonts w:ascii="Times New Roman" w:hAnsi="Times New Roman" w:cs="Times New Roman"/>
          <w:sz w:val="28"/>
          <w:szCs w:val="28"/>
        </w:rPr>
        <w:t xml:space="preserve">по муниципальному контролю за деятельностью </w:t>
      </w:r>
      <w:r w:rsidRPr="000331A5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самоуправления, осуществляющих управление в сфере образования на территории Курской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а также по </w:t>
      </w:r>
      <w:r w:rsidRPr="000321CC">
        <w:rPr>
          <w:rFonts w:ascii="Times New Roman" w:hAnsi="Times New Roman" w:cs="Times New Roman"/>
          <w:b/>
          <w:sz w:val="28"/>
          <w:szCs w:val="28"/>
        </w:rPr>
        <w:t>лицензионному контролю</w:t>
      </w:r>
      <w:r w:rsidRPr="000331A5">
        <w:rPr>
          <w:rFonts w:ascii="Times New Roman" w:hAnsi="Times New Roman" w:cs="Times New Roman"/>
          <w:sz w:val="28"/>
          <w:szCs w:val="28"/>
        </w:rPr>
        <w:t xml:space="preserve"> за деятельностью организаций, осуществляющих образовательную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Курской области</w:t>
      </w:r>
      <w:r w:rsidR="00045D24">
        <w:rPr>
          <w:rFonts w:ascii="Times New Roman" w:hAnsi="Times New Roman" w:cs="Times New Roman"/>
          <w:sz w:val="28"/>
          <w:szCs w:val="28"/>
        </w:rPr>
        <w:t xml:space="preserve"> </w:t>
      </w:r>
      <w:r w:rsidR="00045D24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C4891" w:rsidRDefault="00EC4891" w:rsidP="00045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D24">
        <w:rPr>
          <w:rFonts w:ascii="Times New Roman" w:hAnsi="Times New Roman" w:cs="Times New Roman"/>
          <w:b/>
          <w:sz w:val="28"/>
          <w:szCs w:val="28"/>
        </w:rPr>
        <w:t xml:space="preserve">Предметом </w:t>
      </w:r>
      <w:r w:rsidR="00045D24" w:rsidRPr="00045D24">
        <w:rPr>
          <w:rFonts w:ascii="Times New Roman" w:hAnsi="Times New Roman" w:cs="Times New Roman"/>
          <w:b/>
          <w:sz w:val="28"/>
          <w:szCs w:val="28"/>
        </w:rPr>
        <w:t>федерального государственного контроля качества образования</w:t>
      </w:r>
      <w:r w:rsidR="00045D24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045D24" w:rsidRPr="00045D24">
        <w:rPr>
          <w:rFonts w:ascii="Times New Roman" w:hAnsi="Times New Roman" w:cs="Times New Roman"/>
          <w:sz w:val="28"/>
          <w:szCs w:val="28"/>
        </w:rPr>
        <w:t xml:space="preserve">оценка соответствия содержания и качества </w:t>
      </w:r>
      <w:proofErr w:type="gramStart"/>
      <w:r w:rsidR="00045D24" w:rsidRPr="00045D24">
        <w:rPr>
          <w:rFonts w:ascii="Times New Roman" w:hAnsi="Times New Roman" w:cs="Times New Roman"/>
          <w:sz w:val="28"/>
          <w:szCs w:val="28"/>
        </w:rPr>
        <w:t>подготовки</w:t>
      </w:r>
      <w:proofErr w:type="gramEnd"/>
      <w:r w:rsidR="00045D24" w:rsidRPr="00045D24">
        <w:rPr>
          <w:rFonts w:ascii="Times New Roman" w:hAnsi="Times New Roman" w:cs="Times New Roman"/>
          <w:sz w:val="28"/>
          <w:szCs w:val="28"/>
        </w:rPr>
        <w:t xml:space="preserve"> обучающихся по имеющим государственную аккредитацию образовательным программам федеральным государственным образовательным стандартам (далее – ФГОС),</w:t>
      </w:r>
      <w:r w:rsidR="00045D24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045D24" w:rsidRPr="00045D24">
        <w:rPr>
          <w:rFonts w:ascii="Times New Roman" w:hAnsi="Times New Roman" w:cs="Times New Roman"/>
          <w:sz w:val="28"/>
          <w:szCs w:val="28"/>
        </w:rPr>
        <w:t>выполнение предписаний органа, осуществляющего переданные полномочия, об устранении выявленных нарушений обязательных требований, требований ФГОС к результатам освоения основных образовательных программ.</w:t>
      </w:r>
    </w:p>
    <w:p w:rsidR="00045D24" w:rsidRDefault="00045D24" w:rsidP="00045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D24">
        <w:rPr>
          <w:rFonts w:ascii="Times New Roman" w:hAnsi="Times New Roman" w:cs="Times New Roman"/>
          <w:b/>
          <w:sz w:val="28"/>
          <w:szCs w:val="28"/>
        </w:rPr>
        <w:t xml:space="preserve">Предметом </w:t>
      </w:r>
      <w:r w:rsidRPr="0025724A">
        <w:rPr>
          <w:rFonts w:ascii="Times New Roman" w:hAnsi="Times New Roman" w:cs="Times New Roman"/>
          <w:b/>
          <w:sz w:val="28"/>
          <w:szCs w:val="28"/>
        </w:rPr>
        <w:t>федерального государственного надзора</w:t>
      </w:r>
      <w:r w:rsidRPr="002C17F5">
        <w:rPr>
          <w:rFonts w:ascii="Times New Roman" w:hAnsi="Times New Roman" w:cs="Times New Roman"/>
          <w:sz w:val="28"/>
          <w:szCs w:val="28"/>
        </w:rPr>
        <w:t xml:space="preserve"> в сфере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выступает </w:t>
      </w:r>
      <w:r w:rsidRPr="002C17F5">
        <w:rPr>
          <w:rFonts w:ascii="Times New Roman" w:hAnsi="Times New Roman" w:cs="Times New Roman"/>
          <w:sz w:val="28"/>
          <w:szCs w:val="28"/>
        </w:rPr>
        <w:t>соблюдение организациями, осуществляющими образовательную деятельность, органами местного самоуправления муниципальных образований области, осуществляющими управление в сфере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17F5">
        <w:rPr>
          <w:rFonts w:ascii="Times New Roman" w:hAnsi="Times New Roman" w:cs="Times New Roman"/>
          <w:sz w:val="28"/>
          <w:szCs w:val="28"/>
        </w:rPr>
        <w:t xml:space="preserve"> требований, установленных законодательством Росси</w:t>
      </w:r>
      <w:r>
        <w:rPr>
          <w:rFonts w:ascii="Times New Roman" w:hAnsi="Times New Roman" w:cs="Times New Roman"/>
          <w:sz w:val="28"/>
          <w:szCs w:val="28"/>
        </w:rPr>
        <w:t xml:space="preserve">йской Федерации об образовании 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5D24" w:rsidRDefault="00045D24" w:rsidP="00045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D24">
        <w:rPr>
          <w:rFonts w:ascii="Times New Roman" w:hAnsi="Times New Roman" w:cs="Times New Roman"/>
          <w:b/>
          <w:sz w:val="28"/>
          <w:szCs w:val="28"/>
        </w:rPr>
        <w:t>Предметом</w:t>
      </w:r>
      <w:r w:rsidRPr="00045D24">
        <w:rPr>
          <w:rFonts w:ascii="Times New Roman" w:hAnsi="Times New Roman" w:cs="Times New Roman"/>
          <w:sz w:val="28"/>
          <w:szCs w:val="28"/>
        </w:rPr>
        <w:t xml:space="preserve"> </w:t>
      </w:r>
      <w:r w:rsidRPr="00045D24">
        <w:rPr>
          <w:rFonts w:ascii="Times New Roman" w:hAnsi="Times New Roman" w:cs="Times New Roman"/>
          <w:b/>
          <w:sz w:val="28"/>
          <w:szCs w:val="28"/>
        </w:rPr>
        <w:t>лицензионного контроля</w:t>
      </w:r>
      <w:r w:rsidRPr="00045D24">
        <w:rPr>
          <w:rFonts w:ascii="Times New Roman" w:hAnsi="Times New Roman" w:cs="Times New Roman"/>
          <w:sz w:val="28"/>
          <w:szCs w:val="28"/>
        </w:rPr>
        <w:t xml:space="preserve"> </w:t>
      </w:r>
      <w:r w:rsidRPr="003565F4">
        <w:rPr>
          <w:rFonts w:ascii="Times New Roman" w:hAnsi="Times New Roman" w:cs="Times New Roman"/>
          <w:b/>
          <w:sz w:val="28"/>
          <w:szCs w:val="28"/>
        </w:rPr>
        <w:t>за образовательной деятельностью</w:t>
      </w:r>
      <w:r w:rsidRPr="00045D24">
        <w:rPr>
          <w:rFonts w:ascii="Times New Roman" w:hAnsi="Times New Roman" w:cs="Times New Roman"/>
          <w:sz w:val="28"/>
          <w:szCs w:val="28"/>
        </w:rPr>
        <w:t xml:space="preserve"> является соблюдение лицензионных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при осуществлении</w:t>
      </w:r>
      <w:r w:rsidRPr="00045D24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</w:t>
      </w:r>
      <w:r w:rsidR="007675A9">
        <w:rPr>
          <w:rFonts w:ascii="Times New Roman" w:hAnsi="Times New Roman" w:cs="Times New Roman"/>
          <w:sz w:val="28"/>
          <w:szCs w:val="28"/>
        </w:rPr>
        <w:t xml:space="preserve"> </w:t>
      </w:r>
      <w:r w:rsidR="007675A9" w:rsidRPr="00045D24">
        <w:rPr>
          <w:rFonts w:ascii="Times New Roman" w:hAnsi="Times New Roman" w:cs="Times New Roman"/>
          <w:sz w:val="28"/>
          <w:szCs w:val="28"/>
        </w:rPr>
        <w:t xml:space="preserve">индивидуальными предпринимателями </w:t>
      </w:r>
      <w:r w:rsidR="007675A9">
        <w:rPr>
          <w:rFonts w:ascii="Times New Roman" w:hAnsi="Times New Roman" w:cs="Times New Roman"/>
          <w:sz w:val="28"/>
          <w:szCs w:val="28"/>
        </w:rPr>
        <w:t xml:space="preserve">и </w:t>
      </w:r>
      <w:r w:rsidRPr="00045D24">
        <w:rPr>
          <w:rFonts w:ascii="Times New Roman" w:hAnsi="Times New Roman" w:cs="Times New Roman"/>
          <w:sz w:val="28"/>
          <w:szCs w:val="28"/>
        </w:rPr>
        <w:t>организациями, осуществляющим</w:t>
      </w:r>
      <w:r w:rsidR="007675A9">
        <w:rPr>
          <w:rFonts w:ascii="Times New Roman" w:hAnsi="Times New Roman" w:cs="Times New Roman"/>
          <w:sz w:val="28"/>
          <w:szCs w:val="28"/>
        </w:rPr>
        <w:t xml:space="preserve">и образовательную деятельность на территории субъекта </w:t>
      </w:r>
      <w:proofErr w:type="gramStart"/>
      <w:r w:rsidRPr="00045D24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Российский</w:t>
      </w:r>
      <w:proofErr w:type="gramEnd"/>
      <w:r w:rsidRPr="00045D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Федерации</w:t>
      </w:r>
      <w:r w:rsidR="007675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45D24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footnoteReference w:id="3"/>
      </w:r>
      <w:r w:rsidRPr="00045D2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675A9" w:rsidRDefault="007675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A4704" w:rsidRPr="004736EA" w:rsidRDefault="005A4704" w:rsidP="005A4704">
      <w:pPr>
        <w:numPr>
          <w:ilvl w:val="0"/>
          <w:numId w:val="34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6EA">
        <w:rPr>
          <w:rFonts w:ascii="Times New Roman" w:hAnsi="Times New Roman" w:cs="Times New Roman"/>
          <w:b/>
          <w:sz w:val="28"/>
          <w:szCs w:val="28"/>
        </w:rPr>
        <w:lastRenderedPageBreak/>
        <w:t>Нормативная правовая база осуществления</w:t>
      </w:r>
    </w:p>
    <w:p w:rsidR="005A4704" w:rsidRPr="004736EA" w:rsidRDefault="005A4704" w:rsidP="005A47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6EA">
        <w:rPr>
          <w:rFonts w:ascii="Times New Roman" w:hAnsi="Times New Roman" w:cs="Times New Roman"/>
          <w:b/>
          <w:sz w:val="28"/>
          <w:szCs w:val="28"/>
        </w:rPr>
        <w:t>государственного контроля (надзора) в сфере образования</w:t>
      </w:r>
    </w:p>
    <w:p w:rsidR="005A4704" w:rsidRPr="004736EA" w:rsidRDefault="005A4704" w:rsidP="005A47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6EA">
        <w:rPr>
          <w:rFonts w:ascii="Times New Roman" w:hAnsi="Times New Roman" w:cs="Times New Roman"/>
          <w:b/>
          <w:sz w:val="28"/>
          <w:szCs w:val="28"/>
        </w:rPr>
        <w:t xml:space="preserve">и лицензионного </w:t>
      </w:r>
      <w:proofErr w:type="gramStart"/>
      <w:r w:rsidRPr="004736EA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4736EA">
        <w:rPr>
          <w:rFonts w:ascii="Times New Roman" w:hAnsi="Times New Roman" w:cs="Times New Roman"/>
          <w:b/>
          <w:sz w:val="28"/>
          <w:szCs w:val="28"/>
        </w:rPr>
        <w:t xml:space="preserve"> образовательной деятельностью</w:t>
      </w:r>
    </w:p>
    <w:p w:rsidR="005A4704" w:rsidRPr="005A4704" w:rsidRDefault="005A4704" w:rsidP="005A47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6EA">
        <w:rPr>
          <w:rFonts w:ascii="Times New Roman" w:hAnsi="Times New Roman" w:cs="Times New Roman"/>
          <w:b/>
          <w:sz w:val="28"/>
          <w:szCs w:val="28"/>
        </w:rPr>
        <w:t>в Курской области</w:t>
      </w:r>
    </w:p>
    <w:p w:rsidR="005A4704" w:rsidRPr="005A4704" w:rsidRDefault="005A4704" w:rsidP="005A4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4704" w:rsidRPr="005A4704" w:rsidRDefault="005A4704" w:rsidP="005A4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 xml:space="preserve">Исполнение государственных функций по </w:t>
      </w:r>
      <w:r w:rsidRPr="005A4704">
        <w:rPr>
          <w:rFonts w:ascii="Times New Roman" w:hAnsi="Times New Roman" w:cs="Times New Roman"/>
          <w:b/>
          <w:sz w:val="28"/>
          <w:szCs w:val="28"/>
        </w:rPr>
        <w:t>государственному контролю (надзору)</w:t>
      </w:r>
      <w:r w:rsidRPr="005A4704">
        <w:rPr>
          <w:rFonts w:ascii="Times New Roman" w:hAnsi="Times New Roman" w:cs="Times New Roman"/>
          <w:sz w:val="28"/>
          <w:szCs w:val="28"/>
        </w:rPr>
        <w:t xml:space="preserve"> в сфере образования в Курской области реализуется в соответствии со следующими основными нормативными правовыми актами федерального и регионального уровней.</w:t>
      </w:r>
    </w:p>
    <w:p w:rsidR="005A4704" w:rsidRPr="005A4704" w:rsidRDefault="005A4704" w:rsidP="005A4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A4704">
        <w:rPr>
          <w:rFonts w:ascii="Times New Roman" w:hAnsi="Times New Roman" w:cs="Times New Roman"/>
          <w:sz w:val="28"/>
          <w:szCs w:val="28"/>
          <w:u w:val="single"/>
        </w:rPr>
        <w:t>Федеральные нормативные правовые акты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Кодекс Российской Федерации об административных правонарушениях от 30.12.2001 г. № 195-ФЗ.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Федеральный закон от 24.11.1995 г. № 181-ФЗ «О социальной защите инвалидов в Российской Федерации».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Федеральный закон от 24.07.1998 г. № 124-ФЗ «Об основных гарантиях прав ребенка в Российской Федерации».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Федеральный закон от 06.10.2003 г. № 131-ФЗ «Об общих принципах организации местного самоуправления в Российской Федерации».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02.05.2006 г. № 59-ФЗ «О порядке рассмотрения обращений граждан Российской Федерации».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29.12.2012 г. № 273-ФЗ «Об образовании в Российской Федерации».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Российской Федерации от                     23.11.2009 г. № 944 «Об утверждении Перечня видов деятельности в сфере здравоохранения, сфере образования и социальной сфере, осуществляемых юридическими лицами и индивидуальными предпринимателями, в отношении которых плановые проверки проводятся с установленной периодичностью».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Правительства Российской Федерации от                      30.06.2010 г.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индивидуальных предпринимателей».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Российской Федерации от 10.07.2013 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Правительства Российской Федерации от 25.07.2013 г. № 627 «Об утверждении требований к осуществлению государственного контроля (надзора) в сфере образования за деятельностью </w:t>
      </w: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образовательных организаций, реализующих образовательные программы, содержащие сведения, составляющие государственную тайну».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Российской Федерации от 15.08.2013 г. № 706 «Об утверждении Правил оказания платных образовательных услуг».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Российской Федерации                           от 20.08.2013 г. № 719 «О государственной информационной системе государственного надзора в сфере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26.08.2013 г. № 729 «О федеральной информационной системе «Федеральный реестр сведений о </w:t>
      </w:r>
      <w:proofErr w:type="gramStart"/>
      <w:r w:rsidRPr="005A4704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  <w:r w:rsidRPr="005A4704">
        <w:rPr>
          <w:rFonts w:ascii="Times New Roman" w:hAnsi="Times New Roman" w:cs="Times New Roman"/>
          <w:sz w:val="28"/>
          <w:szCs w:val="28"/>
        </w:rPr>
        <w:t xml:space="preserve"> об образовании и (или) о квалификации, документах об обучении» (вместе с «Правилами формирования и ведения федеральной информационной системы «Федеральный реестр сведений о документах об образовании и (или) о квалификации, документах об обучении».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24.05.2014 г. № 481 «О деятельности организаций для детей-сирот и детей, оставшихся без попечения родителей, и об устройстве в них детей, оставшихся без попечения родителей».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Российской Федерации от 18.06.2014 г. № 559 «Об утверждении Правил включения юридических лиц в реестр экспертных организаций».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Российской Федерации                            от 10.07.2014 г. № 636 «Об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Российской Федерации                            от 28.04.2015 г. № 415 «О Правилах формирования и ведения единого реестра проверок».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образования и науки Российской Федерации от </w:t>
      </w:r>
      <w:r w:rsidRPr="005A4704">
        <w:rPr>
          <w:rFonts w:ascii="Times New Roman" w:hAnsi="Times New Roman" w:cs="Times New Roman"/>
          <w:sz w:val="28"/>
          <w:szCs w:val="28"/>
        </w:rPr>
        <w:t>05.03.2004 г. № 1089 (в редакции от 07.06.2017 г.)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и науки Российской Федерации от 09.03.2004 г. № 1312 (в редакции от 01.02.2012 г.)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экономического развития Российской Федерации от 30.04.2009 г. № 141 «О реализации положений Федерального закона «О защите прав юридических лиц и индивидуальных </w:t>
      </w: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предпринимателей при осуществлении государственного контроля (надзора) и муниципального контроля».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и науки Российской Федерации от 06.10.2009 г. № 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и науки Российской Федерации от 17.05.2012 г. № 413 «Об утверждении федерального государственного образовательного стандарта среднего общего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 xml:space="preserve">Приказ </w:t>
      </w: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Министерства образования и науки Российской Федерации </w:t>
      </w:r>
      <w:r w:rsidRPr="005A4704">
        <w:rPr>
          <w:rFonts w:ascii="Times New Roman" w:hAnsi="Times New Roman" w:cs="Times New Roman"/>
          <w:sz w:val="28"/>
          <w:szCs w:val="28"/>
        </w:rPr>
        <w:t>от 18.04.2013 г. 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 xml:space="preserve">Приказ </w:t>
      </w: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Министерства образования и науки Российской Федерации </w:t>
      </w:r>
      <w:r w:rsidRPr="005A4704">
        <w:rPr>
          <w:rFonts w:ascii="Times New Roman" w:hAnsi="Times New Roman" w:cs="Times New Roman"/>
          <w:sz w:val="28"/>
          <w:szCs w:val="28"/>
        </w:rPr>
        <w:t>от 18.04.2013 г. № 292 «Об утверждении Порядка организации и осуществления образовательной деятельности по основным программам профессионального обучения».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 xml:space="preserve">Приказ </w:t>
      </w: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Министерства образования и науки Российской Федерации </w:t>
      </w:r>
      <w:r w:rsidRPr="005A4704">
        <w:rPr>
          <w:rFonts w:ascii="Times New Roman" w:hAnsi="Times New Roman" w:cs="Times New Roman"/>
          <w:sz w:val="28"/>
          <w:szCs w:val="28"/>
        </w:rPr>
        <w:t xml:space="preserve">от 06.06.2013 г. № 443 «Об утверждении Порядка и случаев перехода лиц, обучающихся по образовательным программам среднего профессионального и высшего образования, с платного обучения на </w:t>
      </w:r>
      <w:proofErr w:type="gramStart"/>
      <w:r w:rsidRPr="005A4704">
        <w:rPr>
          <w:rFonts w:ascii="Times New Roman" w:hAnsi="Times New Roman" w:cs="Times New Roman"/>
          <w:sz w:val="28"/>
          <w:szCs w:val="28"/>
        </w:rPr>
        <w:t>бесплатное</w:t>
      </w:r>
      <w:proofErr w:type="gramEnd"/>
      <w:r w:rsidRPr="005A4704">
        <w:rPr>
          <w:rFonts w:ascii="Times New Roman" w:hAnsi="Times New Roman" w:cs="Times New Roman"/>
          <w:sz w:val="28"/>
          <w:szCs w:val="28"/>
        </w:rPr>
        <w:t>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и науки Российской Федерации от 14.06.2013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образования и науки Российской Федерации </w:t>
      </w:r>
      <w:r w:rsidRPr="005A4704">
        <w:rPr>
          <w:rFonts w:ascii="Times New Roman" w:hAnsi="Times New Roman" w:cs="Times New Roman"/>
          <w:sz w:val="28"/>
          <w:szCs w:val="28"/>
        </w:rPr>
        <w:t>от 01.07.2013 г. № 499 «Об утверждении Порядка организации и осуществления образовательной деятельности по дополнительным профессиональным программам».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и науки Российской Федерации от 02.07.2013 г. № 513 «Об утверждении Перечня профессий рабочих, должностей служащих, по которым осуществляется профессиональное обучение».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и науки Российской Федерации от 04.07.2013 г. № 531 «Об утверждении образцов и описаний диплома о среднем профессиональном образовании и приложения к нему».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A4704">
        <w:rPr>
          <w:rFonts w:ascii="Times New Roman" w:hAnsi="Times New Roman" w:cs="Times New Roman"/>
          <w:sz w:val="28"/>
          <w:szCs w:val="28"/>
        </w:rPr>
        <w:t xml:space="preserve">Приказ </w:t>
      </w: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Министерства образования и науки Российской Федерации </w:t>
      </w:r>
      <w:r w:rsidRPr="005A4704">
        <w:rPr>
          <w:rFonts w:ascii="Times New Roman" w:hAnsi="Times New Roman" w:cs="Times New Roman"/>
          <w:sz w:val="28"/>
          <w:szCs w:val="28"/>
        </w:rPr>
        <w:t xml:space="preserve">от 14.08.2013 г. № 957 «Об утверждении Порядка и условий </w:t>
      </w:r>
      <w:r w:rsidRPr="005A4704">
        <w:rPr>
          <w:rFonts w:ascii="Times New Roman" w:hAnsi="Times New Roman" w:cs="Times New Roman"/>
          <w:sz w:val="28"/>
          <w:szCs w:val="28"/>
        </w:rPr>
        <w:lastRenderedPageBreak/>
        <w:t>осуществления перевода лиц, обучающихся по образовательным программам среднего профессионального и высшего образования, в другие организации, осуществляющие образовательную деятельность по соответствующим образовательным программам, в случае прекращения деятельности организации, осуществляющей образовательную деятельность, аннулирования лицензии, лишения организации государственной аккредитации по соответствующей образовательной программе, истечения срока действия государственной</w:t>
      </w:r>
      <w:proofErr w:type="gramEnd"/>
      <w:r w:rsidRPr="005A4704">
        <w:rPr>
          <w:rFonts w:ascii="Times New Roman" w:hAnsi="Times New Roman" w:cs="Times New Roman"/>
          <w:sz w:val="28"/>
          <w:szCs w:val="28"/>
        </w:rPr>
        <w:t xml:space="preserve"> аккредитации по соответствующей образовательной программе».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и науки Российской Федерации от 27.08.2013 г. № 989 «Об утверждении образцов и описаний аттестатов об основном общем и среднем общем образования и приложений к ним».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и науки Российской Федерации от 30.08.2013 г.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и науки Российской Федерации от 30.08.2013 г.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4704">
        <w:rPr>
          <w:rFonts w:ascii="Times New Roman" w:hAnsi="Times New Roman" w:cs="Times New Roman"/>
          <w:sz w:val="28"/>
          <w:szCs w:val="28"/>
        </w:rPr>
        <w:t xml:space="preserve">Приказ </w:t>
      </w: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Министерства образования и науки Российской Федерации </w:t>
      </w:r>
      <w:r w:rsidRPr="005A4704">
        <w:rPr>
          <w:rFonts w:ascii="Times New Roman" w:hAnsi="Times New Roman" w:cs="Times New Roman"/>
          <w:sz w:val="28"/>
          <w:szCs w:val="28"/>
        </w:rPr>
        <w:t>от 07.10.2013 г. № 1122 «Об утверждении Порядка и условий осуществления перевода лиц, обучающихся по образовательным программам среднего профессионального и высшего образования, в другие организации, осуществляющие образовательную деятельность по соответствующим образовательным программам, 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образования, укрупненных групп профессий, специальностей и направлений</w:t>
      </w:r>
      <w:proofErr w:type="gramEnd"/>
      <w:r w:rsidRPr="005A4704">
        <w:rPr>
          <w:rFonts w:ascii="Times New Roman" w:hAnsi="Times New Roman" w:cs="Times New Roman"/>
          <w:sz w:val="28"/>
          <w:szCs w:val="28"/>
        </w:rPr>
        <w:t xml:space="preserve"> подготовки».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25.10.2013 г. № 1185 «Об утверждении примерной формы договора об образовании на </w:t>
      </w:r>
      <w:proofErr w:type="gramStart"/>
      <w:r w:rsidRPr="005A4704">
        <w:rPr>
          <w:rFonts w:ascii="Times New Roman" w:hAnsi="Times New Roman" w:cs="Times New Roman"/>
          <w:sz w:val="28"/>
          <w:szCs w:val="28"/>
        </w:rPr>
        <w:t>обучение</w:t>
      </w:r>
      <w:proofErr w:type="gramEnd"/>
      <w:r w:rsidRPr="005A4704">
        <w:rPr>
          <w:rFonts w:ascii="Times New Roman" w:hAnsi="Times New Roman" w:cs="Times New Roman"/>
          <w:sz w:val="28"/>
          <w:szCs w:val="28"/>
        </w:rPr>
        <w:t xml:space="preserve"> по дополнительным образовательным программам».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 xml:space="preserve">Приказ </w:t>
      </w: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Министерства образования и науки Российской Федерации </w:t>
      </w:r>
      <w:r w:rsidRPr="005A4704">
        <w:rPr>
          <w:rFonts w:ascii="Times New Roman" w:hAnsi="Times New Roman" w:cs="Times New Roman"/>
          <w:sz w:val="28"/>
          <w:szCs w:val="28"/>
        </w:rPr>
        <w:t>от 25.10.2013 г. № 1186 «Об утверждении Порядка заполнения, учета и выдачи дипломов о среднем профессиональном образовании и их дубликатов».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29.10.2013 г. № 1199 «Об утверждении перечней профессий и специальностей среднего профессионального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lastRenderedPageBreak/>
        <w:t xml:space="preserve">Приказ Министерства образования и науки Российской Федерации от 21.11.2013 г. № 1267 «Об утверждении примерной формы договора об образовании на </w:t>
      </w:r>
      <w:proofErr w:type="gramStart"/>
      <w:r w:rsidRPr="005A4704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5A4704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среднего профессионального и высшего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09.12.2013 г. № 1315 «Об утверждении примерной формы договора об образовании по образовательным программам начального общего, основного общего и среднего общего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10.12.2013 г. № 1324 «Об утверждении показателей деятельности образовательной организации, подлежащей </w:t>
      </w:r>
      <w:proofErr w:type="spellStart"/>
      <w:r w:rsidRPr="005A4704">
        <w:rPr>
          <w:rFonts w:ascii="Times New Roman" w:hAnsi="Times New Roman" w:cs="Times New Roman"/>
          <w:sz w:val="28"/>
          <w:szCs w:val="28"/>
        </w:rPr>
        <w:t>самообследованию</w:t>
      </w:r>
      <w:proofErr w:type="spellEnd"/>
      <w:r w:rsidRPr="005A4704">
        <w:rPr>
          <w:rFonts w:ascii="Times New Roman" w:hAnsi="Times New Roman" w:cs="Times New Roman"/>
          <w:sz w:val="28"/>
          <w:szCs w:val="28"/>
        </w:rPr>
        <w:t>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13.01.2014 г. № 8 «Об утверждении примерной формы договора об образовании по образовательным программам дошкольного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 xml:space="preserve">Приказ </w:t>
      </w: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Министерства образования и науки Российской Федерации </w:t>
      </w:r>
      <w:r w:rsidRPr="005A4704">
        <w:rPr>
          <w:rFonts w:ascii="Times New Roman" w:hAnsi="Times New Roman" w:cs="Times New Roman"/>
          <w:sz w:val="28"/>
          <w:szCs w:val="28"/>
        </w:rPr>
        <w:t xml:space="preserve">от 22.01.2014 г. № 32 «Об утверждении Порядка приема граждан на </w:t>
      </w:r>
      <w:proofErr w:type="gramStart"/>
      <w:r w:rsidRPr="005A4704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5A4704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начального общего, основного общего и среднего общего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образования и науки Российской Федерации </w:t>
      </w:r>
      <w:r w:rsidRPr="005A4704">
        <w:rPr>
          <w:rFonts w:ascii="Times New Roman" w:hAnsi="Times New Roman" w:cs="Times New Roman"/>
          <w:sz w:val="28"/>
          <w:szCs w:val="28"/>
        </w:rPr>
        <w:t xml:space="preserve">от 23.01.2014 г. № 36 «Об утверждении Порядка приема на </w:t>
      </w:r>
      <w:proofErr w:type="gramStart"/>
      <w:r w:rsidRPr="005A4704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5A4704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среднего профессионального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и науки Российской Федерации от 14.02.2014 г. № 115 «Об утверждении Порядка заполнения, учета и выдачи аттестатов об основном общем и среднем общем образовании и их дубликатов».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образования и науки Российской Федерации от </w:t>
      </w:r>
      <w:r w:rsidRPr="005A4704">
        <w:rPr>
          <w:rFonts w:ascii="Times New Roman" w:hAnsi="Times New Roman" w:cs="Times New Roman"/>
          <w:sz w:val="28"/>
          <w:szCs w:val="28"/>
        </w:rPr>
        <w:t xml:space="preserve">12.03.2014 г. № 177 «Об утверждении Порядка и условий осуществления </w:t>
      </w:r>
      <w:proofErr w:type="gramStart"/>
      <w:r w:rsidRPr="005A4704">
        <w:rPr>
          <w:rFonts w:ascii="Times New Roman" w:hAnsi="Times New Roman" w:cs="Times New Roman"/>
          <w:sz w:val="28"/>
          <w:szCs w:val="28"/>
        </w:rPr>
        <w:t>перевода</w:t>
      </w:r>
      <w:proofErr w:type="gramEnd"/>
      <w:r w:rsidRPr="005A4704">
        <w:rPr>
          <w:rFonts w:ascii="Times New Roman" w:hAnsi="Times New Roman" w:cs="Times New Roman"/>
          <w:sz w:val="28"/>
          <w:szCs w:val="28"/>
        </w:rPr>
        <w:t xml:space="preserve">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образования и науки Российской Федерации от </w:t>
      </w:r>
      <w:r w:rsidRPr="005A4704">
        <w:rPr>
          <w:rFonts w:ascii="Times New Roman" w:hAnsi="Times New Roman" w:cs="Times New Roman"/>
          <w:sz w:val="28"/>
          <w:szCs w:val="28"/>
        </w:rPr>
        <w:t xml:space="preserve">08.04.2014 г. № 293 «Об утверждении Порядка приема на </w:t>
      </w:r>
      <w:proofErr w:type="gramStart"/>
      <w:r w:rsidRPr="005A4704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5A4704">
        <w:rPr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образования и науки Российской Федерации от </w:t>
      </w:r>
      <w:r w:rsidRPr="005A4704">
        <w:rPr>
          <w:rFonts w:ascii="Times New Roman" w:hAnsi="Times New Roman" w:cs="Times New Roman"/>
          <w:sz w:val="28"/>
          <w:szCs w:val="28"/>
        </w:rPr>
        <w:t>23.06.2014 г. № 685 «Об утверждении Порядка выдачи медали "За особые успехи в учении"».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образования и науки Российской Федерации от 19.12.2014 г. № 1598 «Об утверждении федерального </w:t>
      </w: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и науки Российской Федерации от 19.12.2014 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и науки Российской Федерации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образования и науки Российской Федерации от </w:t>
      </w:r>
      <w:r w:rsidRPr="005A4704">
        <w:rPr>
          <w:rFonts w:ascii="Times New Roman" w:hAnsi="Times New Roman" w:cs="Times New Roman"/>
          <w:sz w:val="28"/>
          <w:szCs w:val="28"/>
        </w:rPr>
        <w:t xml:space="preserve">28.12.2015 г. № 1527 «Об утверждении Порядка и условий осуществления </w:t>
      </w:r>
      <w:proofErr w:type="gramStart"/>
      <w:r w:rsidRPr="005A4704">
        <w:rPr>
          <w:rFonts w:ascii="Times New Roman" w:hAnsi="Times New Roman" w:cs="Times New Roman"/>
          <w:sz w:val="28"/>
          <w:szCs w:val="28"/>
        </w:rPr>
        <w:t>перевода</w:t>
      </w:r>
      <w:proofErr w:type="gramEnd"/>
      <w:r w:rsidRPr="005A4704">
        <w:rPr>
          <w:rFonts w:ascii="Times New Roman" w:hAnsi="Times New Roman" w:cs="Times New Roman"/>
          <w:sz w:val="28"/>
          <w:szCs w:val="28"/>
        </w:rPr>
        <w:t xml:space="preserve">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образования и науки Российской Федерации </w:t>
      </w:r>
      <w:r w:rsidRPr="005A4704">
        <w:rPr>
          <w:rFonts w:ascii="Times New Roman" w:hAnsi="Times New Roman" w:cs="Times New Roman"/>
          <w:sz w:val="28"/>
          <w:szCs w:val="28"/>
        </w:rPr>
        <w:t>от 10.02.2017 г. № 124 «Об утверждении Порядка перевода обучающихся в другую организацию, осуществляющую образовательную деятельность по образовательным программам среднего профессионального и (или) высшего образования».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образования и науки Российской Федерации </w:t>
      </w:r>
      <w:r w:rsidRPr="005A4704">
        <w:rPr>
          <w:rFonts w:ascii="Times New Roman" w:hAnsi="Times New Roman" w:cs="Times New Roman"/>
          <w:sz w:val="28"/>
          <w:szCs w:val="28"/>
        </w:rPr>
        <w:t>от 23.08.2017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образования и науки Российской Федерации от 10.11.2017 г. № 1096 «Об утверждении Административного регламента исполнения органами государственной власти субъектов Российской Федерации, осуществляющими переданные полномочия Российской Федерации в сфере образования, государственной функции по осуществлению федерального государственного надзора в сфере образования». </w:t>
      </w:r>
    </w:p>
    <w:p w:rsidR="005A4704" w:rsidRPr="005A4704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просвещения Российской Федерации от 09.11.2018 г. № 196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5B11F6" w:rsidRPr="005B11F6" w:rsidRDefault="005A4704" w:rsidP="005A4704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Федеральной службы по надзору в сфере образования и науки от 29.05.2014 г. № 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</w:t>
      </w:r>
      <w:r w:rsidR="005B11F6">
        <w:rPr>
          <w:rFonts w:ascii="Times New Roman" w:hAnsi="Times New Roman" w:cs="Times New Roman"/>
          <w:color w:val="000000" w:themeColor="text1"/>
          <w:sz w:val="28"/>
          <w:szCs w:val="28"/>
        </w:rPr>
        <w:t>редставления на нем информации».</w:t>
      </w:r>
    </w:p>
    <w:p w:rsidR="005A4704" w:rsidRPr="005B11F6" w:rsidRDefault="005B11F6" w:rsidP="005A4704">
      <w:pPr>
        <w:pStyle w:val="a3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B11F6">
        <w:rPr>
          <w:rFonts w:ascii="Times New Roman" w:hAnsi="Times New Roman" w:cs="Times New Roman"/>
          <w:sz w:val="28"/>
          <w:szCs w:val="28"/>
        </w:rPr>
        <w:lastRenderedPageBreak/>
        <w:t xml:space="preserve">Приказ Федеральной службы по надзору в сфере образования и науки от 30.06.2020 № 709 «Об утверждении Административного регламента осуществления органами государственной власти субъектов Российской Федерации, осуществляющими переданные полномочия Российской Федерации в сфере образования, федерального государственного контроля качества образования» </w:t>
      </w:r>
      <w:r w:rsidR="005A4704" w:rsidRPr="005B11F6">
        <w:rPr>
          <w:rFonts w:ascii="Times New Roman" w:hAnsi="Times New Roman" w:cs="Times New Roman"/>
          <w:color w:val="000000" w:themeColor="text1"/>
          <w:sz w:val="28"/>
          <w:szCs w:val="28"/>
        </w:rPr>
        <w:t>и др.</w:t>
      </w:r>
    </w:p>
    <w:p w:rsidR="005A4704" w:rsidRPr="005A4704" w:rsidRDefault="005A4704" w:rsidP="005A470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  <w:u w:val="single"/>
        </w:rPr>
        <w:t>Региональные нормативные правовые акты</w:t>
      </w:r>
    </w:p>
    <w:p w:rsidR="005A4704" w:rsidRPr="005A4704" w:rsidRDefault="005A4704" w:rsidP="005A4704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Закон Курской области от 09.12.2013 г. № 121-ЗКО                                          «Об образовании в Курской области».</w:t>
      </w:r>
    </w:p>
    <w:p w:rsidR="005A4704" w:rsidRPr="005A4704" w:rsidRDefault="005A4704" w:rsidP="005A4704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Постановление Губернатора Курской области от 28.01.2011 г.                        № 27-пг «Об осуществлении переданных органам государственной власти Курской области полномочий Российской Федерации в области образования».</w:t>
      </w:r>
    </w:p>
    <w:p w:rsidR="005A4704" w:rsidRPr="005A4704" w:rsidRDefault="005A4704" w:rsidP="005A4704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Постановление Губернатора Курской области от 19.03.2014 г.                       № 112-пг «Об утверждении Положения о комитете образования и науки Курской области».</w:t>
      </w:r>
    </w:p>
    <w:p w:rsidR="005A4704" w:rsidRPr="005A4704" w:rsidRDefault="005A4704" w:rsidP="005A4704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Постановление Администрации Курской области от 01.12.2011 г.                     № 651-па «О сводном перечне государственных услуг и функций по осуществлению государственного контроля (надзора)».</w:t>
      </w:r>
    </w:p>
    <w:p w:rsidR="005A4704" w:rsidRPr="005A4704" w:rsidRDefault="005A4704" w:rsidP="005A4704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комитета образования и науки Курской области от                     09.01.2014 г. № 1/1-1 «Об утверждении Перечня должностных лиц комитета образования и науки Курской области, уполномоченных составлять протоколы </w:t>
      </w:r>
      <w:proofErr w:type="gramStart"/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proofErr w:type="gramEnd"/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административных правонарушений».</w:t>
      </w:r>
    </w:p>
    <w:p w:rsidR="005A4704" w:rsidRPr="005A4704" w:rsidRDefault="005A4704" w:rsidP="005A4704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комитета образования и науки Курской области от 16.01.2014 г. № 1/1-18а «Об утверждении интегральных показателей эффективности контрольно-надзорных мероприятий».</w:t>
      </w:r>
    </w:p>
    <w:p w:rsidR="005A4704" w:rsidRPr="005A4704" w:rsidRDefault="005A4704" w:rsidP="005A4704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Приказ комитета образования и науки Курской области от                               19.01.2015 г. № 1/1-23а «О мерах по реализации постановления Правительства Российской Федерации от 10 июля 2014 года № 636                   «Об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контролю».</w:t>
      </w:r>
    </w:p>
    <w:p w:rsidR="005A4704" w:rsidRPr="005A4704" w:rsidRDefault="005A4704" w:rsidP="005A4704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Приказ комитета образования и науки Курской области от 26.04.2018 г. № 1/1-394 «О наделении должностных лиц комитета образования и науки Курской области полномочиями по принятию решения о направлении предостережения о недопустимости нарушения обязательных требований, установленных законодательством Российской Федерации об образовании».</w:t>
      </w:r>
    </w:p>
    <w:p w:rsidR="005A4704" w:rsidRPr="005A4704" w:rsidRDefault="005A4704" w:rsidP="005A4704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Приказ комитета образования и науки Курской области от 11.12.2018 г. № 1/1-1079 «Об утверждении перечней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 (надзора)» и др.</w:t>
      </w:r>
    </w:p>
    <w:p w:rsidR="005A4704" w:rsidRPr="005A4704" w:rsidRDefault="005A4704" w:rsidP="005A47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государственных функций по </w:t>
      </w:r>
      <w:r w:rsidRPr="005A4704">
        <w:rPr>
          <w:rFonts w:ascii="Times New Roman" w:hAnsi="Times New Roman" w:cs="Times New Roman"/>
          <w:b/>
          <w:sz w:val="28"/>
          <w:szCs w:val="28"/>
        </w:rPr>
        <w:t xml:space="preserve">лицензионному </w:t>
      </w:r>
      <w:proofErr w:type="gramStart"/>
      <w:r w:rsidRPr="005A4704">
        <w:rPr>
          <w:rFonts w:ascii="Times New Roman" w:hAnsi="Times New Roman" w:cs="Times New Roman"/>
          <w:b/>
          <w:sz w:val="28"/>
          <w:szCs w:val="28"/>
        </w:rPr>
        <w:t>контролю</w:t>
      </w:r>
      <w:r w:rsidRPr="005A4704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5A4704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деятельностью в Курской области реализуется в соответствии со следующими основными нормативными правовыми актами федерального и регионального уровней.</w:t>
      </w:r>
    </w:p>
    <w:p w:rsidR="005A4704" w:rsidRPr="005A4704" w:rsidRDefault="005A4704" w:rsidP="005A47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A4704">
        <w:rPr>
          <w:rFonts w:ascii="Times New Roman" w:hAnsi="Times New Roman" w:cs="Times New Roman"/>
          <w:sz w:val="28"/>
          <w:szCs w:val="28"/>
          <w:u w:val="single"/>
        </w:rPr>
        <w:t>Федеральные нормативные правовые акты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Кодекс Российской Федерации об административных правонарушениях от 30.12.2001 г. № 195-ФЗ.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</w:t>
      </w:r>
      <w:r w:rsidRPr="005A4704">
        <w:rPr>
          <w:rFonts w:ascii="Times New Roman" w:hAnsi="Times New Roman" w:cs="Times New Roman"/>
          <w:sz w:val="28"/>
          <w:szCs w:val="28"/>
        </w:rPr>
        <w:t xml:space="preserve"> от 30.03.1999 г. № 52-ФЗ «О санитарно-эпидемиологическом благополучии населения».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02.05.2006 г. № 59-ФЗ «О порядке рассмотрения обращений граждан Российской Федерации».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Федеральный закон от 24.07.2007 г. № 209-ФЗ «О развитии малого и среднего предпринимательства в Российской Федерации».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04.05.2011 г. № 99-ФЗ «О лицензировании отдельных видов деятельности».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29.12.2012 г. № 273-ФЗ «Об образовании в Российской Федерации».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Российской Федерации от                     23.11.2009 г. № 944 «Об утверждении Перечня видов деятельности в сфере здравоохранения, сфере образования и социальной сфере, осуществляемых юридическими лицами и индивидуальными предпринимателями, в отношении которых плановые проверки проводятся с установленной периодичностью».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Правительства Российской Федерации от                      30.06.2010 г.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индивидуальных предпринимателей».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Российской Федерации от 25.07.2013 г. № 627 «Об утверждении требований к осуществлению государственного контроля (надзора) в сфере образования за деятельностью образовательных организаций, реализующих образовательные программы, содержащие сведения, составляющие государственную тайну».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Российской Федерации от 28.10.2013 г. № 966 «О лицензировании образовательной деятельности» (вместе с «Положением о лицензировании образовательной деятельности»).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Российской Федерации от 18.06.2014 г. № 559 «Об утверждении Правил включения юридических лиц в реестр экспертных организаций».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Правительства Российской Федерации                            от 10.07.2014 г. № 636 «Об аттестации экспертов, привлекаемых органами, </w:t>
      </w: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уполномоченными на осуществление государственного контроля (надзора), органами муниципального контроля, к проведению мероприятий по контролю».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Российской Федерации                            от 28.04.2015 г. № 415 «О Правилах формирования и ведения единого реестра проверок».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Российской Федерации от 26.11.2015 г. № 1268 «Об утверждении Правил подачи и рассмотрения заявления об исключении проверки в отношении юридического лица,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г. № 489».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Правительства Российской Федерации от 18.04.2016 г. № 323 «О направлении запроса и 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</w:t>
      </w:r>
      <w:proofErr w:type="gramEnd"/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(или) информация, в рамках межведомственного информационного взаимодействия».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экономического развития Российской Федерации от 30.04.2009 г.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здравоохранения и социального развития Российской Федерации от 26.08.2010 г. № 761н «Об утверждении Единого квалификационного справочника должностей руководителей, специалистов и служащих (раздел «Квалификационные характеристики должностей работников образования»).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образования и науки Российской Федерации от 17.10.2013 г. № 1155 «Об утверждении федерального государственного образовательного стандарта дошкольного образования».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труда и социальной защиты Российской Федерации от 18.10.2013 г. № 544 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образования и науки Российской Федерации от 10.12.2013 г. № 1320 «Об утверждении формы лицензии на осуществление образовательной деятельности, формы приложения к </w:t>
      </w: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лицензии на осуществление образовательной деятельности и технических требований к указанным документам».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труда и социальной защиты Российской Федерации от 08.09.2015 г. № 608н «Об утверждении профессионального стандарта «Педагог профессионального обучения, профессионального образования и дополнительного профессионального образования».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труда и социальной защиты Российской Федерации от </w:t>
      </w:r>
      <w:r w:rsidRPr="005A4704">
        <w:rPr>
          <w:rFonts w:ascii="Times New Roman" w:hAnsi="Times New Roman" w:cs="Times New Roman"/>
          <w:sz w:val="28"/>
          <w:szCs w:val="28"/>
        </w:rPr>
        <w:t>24.07.2015 г. № 514н «Об утверждении профессионального стандарта «Педагог-психолог (психолог в сфере образования)».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труда и социальной защиты Российской Федерации от </w:t>
      </w:r>
      <w:r w:rsidRPr="005A4704">
        <w:rPr>
          <w:rFonts w:ascii="Times New Roman" w:hAnsi="Times New Roman" w:cs="Times New Roman"/>
          <w:sz w:val="28"/>
          <w:szCs w:val="28"/>
        </w:rPr>
        <w:t>10.01.2017 г. № 10н «Об утверждении профессионального стандарта «Специалист в области воспитания».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труда и социальной защиты Российской Федерации </w:t>
      </w:r>
      <w:r w:rsidRPr="005A4704">
        <w:rPr>
          <w:rFonts w:ascii="Times New Roman" w:hAnsi="Times New Roman" w:cs="Times New Roman"/>
          <w:sz w:val="28"/>
          <w:szCs w:val="28"/>
        </w:rPr>
        <w:t>от 05.05.2018 г. № 298н «Об утверждении профессионального стандарта «Педагог дополнительного образования детей и взрослых».</w:t>
      </w:r>
    </w:p>
    <w:p w:rsidR="005A4704" w:rsidRPr="005A4704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Приказ Министерства труда и социальной защиты Российской Федерации от 28.09.2018 г. № 603н «Об утверждении профессионального стандарта «Мастер производственного обучения вождению транспортных средств соответствующих категорий и подкатегорий».</w:t>
      </w:r>
    </w:p>
    <w:p w:rsidR="005B11F6" w:rsidRPr="005B11F6" w:rsidRDefault="005A4704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A4704">
        <w:rPr>
          <w:rFonts w:ascii="Times New Roman" w:hAnsi="Times New Roman" w:cs="Times New Roman"/>
          <w:sz w:val="28"/>
          <w:szCs w:val="28"/>
        </w:rPr>
        <w:t>Приказ Федеральной службы по надзору в сфере образования и науки от 30.09.2019 г. № 1361 «Об утверждении Порядка привлечения уполномоченными органами государственного контроля (надзора) в сфере образования экспертов и (или) экспертных организаций к проведению мероприятий по государственному контролю (надзору) в сфере образования за деятельностью образовательных организаций, реализующих образовательные программы, содержащие сведения, составляющие государственную тайну, находящихся в ведении Федеральной службы безопасности Российской</w:t>
      </w:r>
      <w:proofErr w:type="gramEnd"/>
      <w:r w:rsidRPr="005A4704">
        <w:rPr>
          <w:rFonts w:ascii="Times New Roman" w:hAnsi="Times New Roman" w:cs="Times New Roman"/>
          <w:sz w:val="28"/>
          <w:szCs w:val="28"/>
        </w:rPr>
        <w:t xml:space="preserve"> Федерации, Федеральной службы охраны Российской Федерации, Министерства обороны Российской Федерации, Министерства внутренних дел Российской Федерации»</w:t>
      </w:r>
      <w:r w:rsidR="005B11F6">
        <w:rPr>
          <w:rFonts w:ascii="Times New Roman" w:hAnsi="Times New Roman" w:cs="Times New Roman"/>
          <w:sz w:val="28"/>
          <w:szCs w:val="28"/>
        </w:rPr>
        <w:t>.</w:t>
      </w:r>
    </w:p>
    <w:p w:rsidR="005A4704" w:rsidRPr="005B11F6" w:rsidRDefault="005B11F6" w:rsidP="005A4704">
      <w:pPr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11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</w:t>
      </w:r>
      <w:r w:rsidRPr="005B11F6">
        <w:rPr>
          <w:rFonts w:ascii="Times New Roman" w:hAnsi="Times New Roman" w:cs="Times New Roman"/>
          <w:sz w:val="28"/>
          <w:szCs w:val="28"/>
        </w:rPr>
        <w:t>Федеральной службы по надзору в сфере образования и науки</w:t>
      </w:r>
      <w:r w:rsidRPr="005B11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30.03.2020 № 427 «Об утверждении Административного регламента осуществления органами государственной власти субъектов Российской Федерации, осуществляющими переданные полномочия Российской Федерации в сфере образования, лицензионного контроля </w:t>
      </w:r>
      <w:proofErr w:type="gramStart"/>
      <w:r w:rsidRPr="005B11F6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proofErr w:type="gramEnd"/>
      <w:r w:rsidRPr="005B11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образовательной деятельностью»</w:t>
      </w:r>
      <w:r w:rsidR="005A4704" w:rsidRPr="005B11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др.</w:t>
      </w:r>
    </w:p>
    <w:p w:rsidR="005A4704" w:rsidRPr="005A4704" w:rsidRDefault="005A4704" w:rsidP="005A470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A4704">
        <w:rPr>
          <w:rFonts w:ascii="Times New Roman" w:hAnsi="Times New Roman" w:cs="Times New Roman"/>
          <w:sz w:val="28"/>
          <w:szCs w:val="28"/>
          <w:u w:val="single"/>
        </w:rPr>
        <w:t>Региональные нормативные правовые акты</w:t>
      </w:r>
    </w:p>
    <w:p w:rsidR="005A4704" w:rsidRPr="005A4704" w:rsidRDefault="005A4704" w:rsidP="005A4704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Закон Курской области от 09.12.2013 г. № 121-ЗКО                                          «Об образовании в Курской области».</w:t>
      </w:r>
    </w:p>
    <w:p w:rsidR="005A4704" w:rsidRPr="005A4704" w:rsidRDefault="005A4704" w:rsidP="005A4704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Постановление Губернатора Курской области от 28.01.2011 г.                        № 27-пг «Об осуществлении переданных органам государственной власти Курской области полномочий Российской Федерации в области образования».</w:t>
      </w:r>
    </w:p>
    <w:p w:rsidR="005A4704" w:rsidRPr="005A4704" w:rsidRDefault="005A4704" w:rsidP="005A4704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lastRenderedPageBreak/>
        <w:t>Постановление Губернатора Курской области от 19.03.2014 г.                       № 112-пг «Об утверждении Положения о комитете образования и науки Курской области».</w:t>
      </w:r>
    </w:p>
    <w:p w:rsidR="005A4704" w:rsidRPr="005A4704" w:rsidRDefault="005A4704" w:rsidP="005A4704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Постановление Администрации Курской области от 01.12.2011 г.                     № 651-па «О сводном перечне государственных услуг и функций по осуществлению государственного контроля и надзора».</w:t>
      </w:r>
    </w:p>
    <w:p w:rsidR="005A4704" w:rsidRPr="005A4704" w:rsidRDefault="005A4704" w:rsidP="005A4704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4704">
        <w:rPr>
          <w:rFonts w:ascii="Times New Roman" w:hAnsi="Times New Roman" w:cs="Times New Roman"/>
          <w:sz w:val="28"/>
          <w:szCs w:val="28"/>
        </w:rPr>
        <w:t>Приказ комитета образования и науки Курской области от                   17.08.2012 г. № 1-893 «О внесении изменений и дополнений в региональный базисный учебный план для общеобразовательных учреждений Курской области, реализующих программы общего образования, утвержденный приказом комитета образования и науки Курской области от 23.03.2007 г.                         № 1-421 «Об утверждении регионального базисного учебного плана для общеобразовательных учреждений Курской области, реализующих программы общего образования (с изменениями, внесенными</w:t>
      </w:r>
      <w:proofErr w:type="gramEnd"/>
      <w:r w:rsidRPr="005A4704">
        <w:rPr>
          <w:rFonts w:ascii="Times New Roman" w:hAnsi="Times New Roman" w:cs="Times New Roman"/>
          <w:sz w:val="28"/>
          <w:szCs w:val="28"/>
        </w:rPr>
        <w:t xml:space="preserve"> приказами комитета образования и науки Курской области от 09.12.2011 г. № 1-1234 и от 23.03.2012 г. № 1-285).</w:t>
      </w:r>
    </w:p>
    <w:p w:rsidR="005A4704" w:rsidRPr="005A4704" w:rsidRDefault="005A4704" w:rsidP="005A4704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 xml:space="preserve">Приказ комитета образования и науки Курской области от 16.10.2012 г. № 1/1-2433 «Об утверждении формы предписания об устранении выявленных нарушений лицензионных требований и условий». </w:t>
      </w:r>
    </w:p>
    <w:p w:rsidR="005A4704" w:rsidRPr="005A4704" w:rsidRDefault="005A4704" w:rsidP="005A4704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комитета образования и науки Курской области от                     09.01.2014 г. № 1/1-1 «Об утверждении Перечня должностных лиц комитета образования и науки Курской области, уполномоченных составлять протоколы </w:t>
      </w:r>
      <w:proofErr w:type="gramStart"/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proofErr w:type="gramEnd"/>
      <w:r w:rsidRPr="005A4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административных правонарушений».</w:t>
      </w:r>
    </w:p>
    <w:p w:rsidR="005A4704" w:rsidRPr="005A4704" w:rsidRDefault="005A4704" w:rsidP="005A4704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Приказ комитета образования и науки Курской области от                               19.01.2015 г. № 1/1-23а «О мерах по реализации постановления Правительства Российской Федерации от 10 июля 2014 года № 636 «Об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контролю».</w:t>
      </w:r>
    </w:p>
    <w:p w:rsidR="005A4704" w:rsidRPr="005A4704" w:rsidRDefault="005A4704" w:rsidP="005A4704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Приказ комитета образования и науки Курской области от 26.04.2018 г. № 1/1-394 «О наделении должностных лиц комитета образования и науки Курской области полномочиями по принятию решения о направлении предостережения о недопустимости нарушения обязательных требований, установленных законодательством Российской Федерации об образовании».</w:t>
      </w:r>
    </w:p>
    <w:p w:rsidR="005A4704" w:rsidRPr="005A4704" w:rsidRDefault="005A4704" w:rsidP="005A4704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4704">
        <w:rPr>
          <w:rFonts w:ascii="Times New Roman" w:hAnsi="Times New Roman" w:cs="Times New Roman"/>
          <w:sz w:val="28"/>
          <w:szCs w:val="28"/>
        </w:rPr>
        <w:t>Приказ комитета образования и науки Курской области от 11.12.2018 г. № 1/1-1079 «Об утверждении перечней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 (надзора)» и др.</w:t>
      </w:r>
    </w:p>
    <w:p w:rsidR="005A4704" w:rsidRDefault="005A4704">
      <w:pPr>
        <w:rPr>
          <w:rFonts w:ascii="Times New Roman" w:hAnsi="Times New Roman" w:cs="Times New Roman"/>
          <w:sz w:val="28"/>
          <w:szCs w:val="28"/>
        </w:rPr>
      </w:pPr>
    </w:p>
    <w:p w:rsidR="005A4704" w:rsidRDefault="005A47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C43BF" w:rsidRPr="00C01AD8" w:rsidRDefault="00A5458F" w:rsidP="002C43B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1AD8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="00740782" w:rsidRPr="00C01AD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701B2" w:rsidRPr="00C01AD8">
        <w:rPr>
          <w:rFonts w:ascii="Times New Roman" w:hAnsi="Times New Roman" w:cs="Times New Roman"/>
          <w:b/>
          <w:sz w:val="28"/>
          <w:szCs w:val="28"/>
        </w:rPr>
        <w:t xml:space="preserve">Осуществление </w:t>
      </w:r>
      <w:r w:rsidR="00C85C86" w:rsidRPr="00C01AD8">
        <w:rPr>
          <w:rFonts w:ascii="Times New Roman" w:hAnsi="Times New Roman" w:cs="Times New Roman"/>
          <w:b/>
          <w:sz w:val="28"/>
          <w:szCs w:val="28"/>
        </w:rPr>
        <w:t xml:space="preserve">государственного контроля (надзора) </w:t>
      </w:r>
    </w:p>
    <w:p w:rsidR="00C85C86" w:rsidRDefault="002C43BF" w:rsidP="002C43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01AD8">
        <w:rPr>
          <w:rFonts w:ascii="Times New Roman" w:hAnsi="Times New Roman" w:cs="Times New Roman"/>
          <w:b/>
          <w:sz w:val="28"/>
          <w:szCs w:val="28"/>
        </w:rPr>
        <w:t xml:space="preserve">в сфере образования и </w:t>
      </w:r>
      <w:r w:rsidR="00C85C86" w:rsidRPr="00C01AD8">
        <w:rPr>
          <w:rFonts w:ascii="Times New Roman" w:hAnsi="Times New Roman" w:cs="Times New Roman"/>
          <w:b/>
          <w:sz w:val="28"/>
          <w:szCs w:val="28"/>
        </w:rPr>
        <w:t xml:space="preserve">лицензионного </w:t>
      </w:r>
      <w:proofErr w:type="gramStart"/>
      <w:r w:rsidR="00C85C86" w:rsidRPr="00C01AD8">
        <w:rPr>
          <w:rFonts w:ascii="Times New Roman" w:hAnsi="Times New Roman" w:cs="Times New Roman"/>
          <w:b/>
          <w:sz w:val="28"/>
          <w:szCs w:val="28"/>
        </w:rPr>
        <w:t>контроля</w:t>
      </w:r>
      <w:r w:rsidR="003565F4" w:rsidRPr="00C01AD8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="003565F4" w:rsidRPr="00C01AD8">
        <w:rPr>
          <w:rFonts w:ascii="Times New Roman" w:hAnsi="Times New Roman" w:cs="Times New Roman"/>
          <w:b/>
          <w:sz w:val="28"/>
          <w:szCs w:val="28"/>
        </w:rPr>
        <w:t xml:space="preserve"> образовательной деятельностью</w:t>
      </w:r>
    </w:p>
    <w:p w:rsidR="004E68CA" w:rsidRDefault="004E68CA" w:rsidP="004E68C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C17F5" w:rsidRPr="004A70A8" w:rsidRDefault="006A3BEE" w:rsidP="002F1F8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A70A8">
        <w:rPr>
          <w:rFonts w:ascii="Times New Roman" w:hAnsi="Times New Roman"/>
          <w:color w:val="000000" w:themeColor="text1"/>
          <w:sz w:val="28"/>
          <w:szCs w:val="28"/>
        </w:rPr>
        <w:t xml:space="preserve">Полномочия комитета образования и науки Курской области в исполнении основных и вспомогательных (обеспечительных) функций </w:t>
      </w:r>
      <w:r w:rsidR="003565F4">
        <w:rPr>
          <w:rFonts w:ascii="Times New Roman" w:hAnsi="Times New Roman"/>
          <w:color w:val="000000" w:themeColor="text1"/>
          <w:sz w:val="28"/>
          <w:szCs w:val="28"/>
        </w:rPr>
        <w:t xml:space="preserve">в сфере образования </w:t>
      </w:r>
      <w:r w:rsidRPr="004A70A8">
        <w:rPr>
          <w:rFonts w:ascii="Times New Roman" w:hAnsi="Times New Roman"/>
          <w:color w:val="000000" w:themeColor="text1"/>
          <w:sz w:val="28"/>
          <w:szCs w:val="28"/>
        </w:rPr>
        <w:t>распростра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няются в </w:t>
      </w:r>
      <w:r w:rsidR="009A29C0">
        <w:rPr>
          <w:rFonts w:ascii="Times New Roman" w:hAnsi="Times New Roman"/>
          <w:color w:val="000000" w:themeColor="text1"/>
          <w:sz w:val="28"/>
          <w:szCs w:val="28"/>
        </w:rPr>
        <w:t>2020 году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A70A8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C01AD8" w:rsidRPr="00C01AD8">
        <w:rPr>
          <w:rFonts w:ascii="Times New Roman" w:hAnsi="Times New Roman"/>
          <w:b/>
          <w:color w:val="000000" w:themeColor="text1"/>
          <w:sz w:val="28"/>
          <w:szCs w:val="28"/>
        </w:rPr>
        <w:t>1055</w:t>
      </w:r>
      <w:r w:rsidRPr="00A065C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юридических лиц и</w:t>
      </w:r>
      <w:r w:rsidRPr="006B196C">
        <w:rPr>
          <w:rFonts w:ascii="Times New Roman" w:hAnsi="Times New Roman"/>
          <w:color w:val="000000" w:themeColor="text1"/>
          <w:sz w:val="28"/>
          <w:szCs w:val="28"/>
        </w:rPr>
        <w:t xml:space="preserve"> индивидуальных </w:t>
      </w:r>
      <w:r w:rsidR="0027506F">
        <w:rPr>
          <w:rFonts w:ascii="Times New Roman" w:hAnsi="Times New Roman"/>
          <w:color w:val="000000" w:themeColor="text1"/>
          <w:sz w:val="28"/>
          <w:szCs w:val="28"/>
        </w:rPr>
        <w:t>предпринимателей, осуществляющих</w:t>
      </w:r>
      <w:r w:rsidRPr="006B196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641D9">
        <w:rPr>
          <w:rFonts w:ascii="Times New Roman" w:hAnsi="Times New Roman"/>
          <w:color w:val="000000" w:themeColor="text1"/>
          <w:sz w:val="28"/>
          <w:szCs w:val="28"/>
        </w:rPr>
        <w:t xml:space="preserve">образовательную </w:t>
      </w:r>
      <w:r w:rsidRPr="006B196C">
        <w:rPr>
          <w:rFonts w:ascii="Times New Roman" w:hAnsi="Times New Roman"/>
          <w:color w:val="000000" w:themeColor="text1"/>
          <w:sz w:val="28"/>
          <w:szCs w:val="28"/>
        </w:rPr>
        <w:t>деятельность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которая </w:t>
      </w:r>
      <w:r w:rsidRPr="006B196C">
        <w:rPr>
          <w:rFonts w:ascii="Times New Roman" w:hAnsi="Times New Roman"/>
          <w:color w:val="000000" w:themeColor="text1"/>
          <w:sz w:val="28"/>
          <w:szCs w:val="28"/>
        </w:rPr>
        <w:t>подл</w:t>
      </w:r>
      <w:r>
        <w:rPr>
          <w:rFonts w:ascii="Times New Roman" w:hAnsi="Times New Roman"/>
          <w:color w:val="000000" w:themeColor="text1"/>
          <w:sz w:val="28"/>
          <w:szCs w:val="28"/>
        </w:rPr>
        <w:t>ежит</w:t>
      </w:r>
      <w:r w:rsidRPr="006B196C">
        <w:rPr>
          <w:rFonts w:ascii="Times New Roman" w:hAnsi="Times New Roman"/>
          <w:color w:val="000000" w:themeColor="text1"/>
          <w:sz w:val="28"/>
          <w:szCs w:val="28"/>
        </w:rPr>
        <w:t xml:space="preserve"> госуд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арственному контролю (надзору) </w:t>
      </w:r>
      <w:r w:rsidRPr="006B196C">
        <w:rPr>
          <w:rFonts w:ascii="Times New Roman" w:hAnsi="Times New Roman"/>
          <w:color w:val="000000" w:themeColor="text1"/>
          <w:sz w:val="28"/>
          <w:szCs w:val="28"/>
        </w:rPr>
        <w:t>со стороны контрольного органа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B196C">
        <w:rPr>
          <w:rFonts w:ascii="Times New Roman" w:hAnsi="Times New Roman"/>
          <w:color w:val="000000" w:themeColor="text1"/>
          <w:sz w:val="28"/>
          <w:szCs w:val="28"/>
        </w:rPr>
        <w:t>на территории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Курской области</w:t>
      </w:r>
      <w:r w:rsidR="000010B1">
        <w:rPr>
          <w:rFonts w:ascii="Times New Roman" w:hAnsi="Times New Roman"/>
          <w:color w:val="000000" w:themeColor="text1"/>
          <w:sz w:val="28"/>
          <w:szCs w:val="28"/>
        </w:rPr>
        <w:t xml:space="preserve"> (в 2019 году – на 1058)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а также на </w:t>
      </w:r>
      <w:r w:rsidRPr="00F46469">
        <w:rPr>
          <w:rFonts w:ascii="Times New Roman" w:hAnsi="Times New Roman"/>
          <w:b/>
          <w:color w:val="000000" w:themeColor="text1"/>
          <w:sz w:val="28"/>
          <w:szCs w:val="28"/>
        </w:rPr>
        <w:t xml:space="preserve">33 </w:t>
      </w:r>
      <w:r w:rsidRPr="004A70A8">
        <w:rPr>
          <w:rFonts w:ascii="Times New Roman" w:hAnsi="Times New Roman"/>
          <w:color w:val="000000" w:themeColor="text1"/>
          <w:sz w:val="28"/>
          <w:szCs w:val="28"/>
        </w:rPr>
        <w:t>органа местног</w:t>
      </w:r>
      <w:r>
        <w:rPr>
          <w:rFonts w:ascii="Times New Roman" w:hAnsi="Times New Roman"/>
          <w:color w:val="000000" w:themeColor="text1"/>
          <w:sz w:val="28"/>
          <w:szCs w:val="28"/>
        </w:rPr>
        <w:t>о самоуправления, осуществляющих</w:t>
      </w:r>
      <w:r w:rsidRPr="004A70A8">
        <w:rPr>
          <w:rFonts w:ascii="Times New Roman" w:hAnsi="Times New Roman"/>
          <w:color w:val="000000" w:themeColor="text1"/>
          <w:sz w:val="28"/>
          <w:szCs w:val="28"/>
        </w:rPr>
        <w:t xml:space="preserve"> управление в сфере</w:t>
      </w:r>
      <w:proofErr w:type="gramEnd"/>
      <w:r w:rsidRPr="004A70A8">
        <w:rPr>
          <w:rFonts w:ascii="Times New Roman" w:hAnsi="Times New Roman"/>
          <w:color w:val="000000" w:themeColor="text1"/>
          <w:sz w:val="28"/>
          <w:szCs w:val="28"/>
        </w:rPr>
        <w:t xml:space="preserve"> образования.</w:t>
      </w:r>
    </w:p>
    <w:p w:rsidR="008148F9" w:rsidRPr="00D82ED7" w:rsidRDefault="0003359D" w:rsidP="002F1F83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noProof/>
          <w:lang w:eastAsia="ru-RU"/>
        </w:rPr>
      </w:pPr>
      <w:r w:rsidRPr="00760A1B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 районов Курской области контрольно-надзорной деятельностью, осуществляемой комитетом образовани</w:t>
      </w:r>
      <w:r w:rsidR="004F1C8A" w:rsidRPr="00760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и науки Курской области </w:t>
      </w:r>
      <w:r w:rsidR="004A70A8" w:rsidRPr="00760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A29C0" w:rsidRPr="00760A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 полугодии 2020</w:t>
      </w:r>
      <w:r w:rsidR="00E96892" w:rsidRPr="00760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1939FB" w:rsidRPr="00760A1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A70A8" w:rsidRPr="00760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0A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8148F9" w:rsidRPr="00760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рисунке 1</w:t>
      </w:r>
      <w:r w:rsidR="00355146" w:rsidRPr="00760A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48F9" w:rsidRPr="00D82ED7">
        <w:rPr>
          <w:rFonts w:ascii="Calibri" w:eastAsia="Times New Roman" w:hAnsi="Calibri" w:cs="Times New Roman"/>
          <w:noProof/>
          <w:lang w:eastAsia="ru-RU"/>
        </w:rPr>
        <w:t xml:space="preserve"> </w:t>
      </w:r>
    </w:p>
    <w:p w:rsidR="00D16B15" w:rsidRPr="004A70A8" w:rsidRDefault="00D16B15" w:rsidP="002F1F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A22B8" w:rsidRPr="005A22B8" w:rsidRDefault="000B14E1" w:rsidP="009F1A4A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6247F2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784192" behindDoc="0" locked="0" layoutInCell="1" allowOverlap="1" wp14:anchorId="00915CCD" wp14:editId="63A1C79D">
            <wp:simplePos x="0" y="0"/>
            <wp:positionH relativeFrom="column">
              <wp:posOffset>2298065</wp:posOffset>
            </wp:positionH>
            <wp:positionV relativeFrom="paragraph">
              <wp:posOffset>1571625</wp:posOffset>
            </wp:positionV>
            <wp:extent cx="219075" cy="276225"/>
            <wp:effectExtent l="0" t="0" r="9525" b="9525"/>
            <wp:wrapNone/>
            <wp:docPr id="84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47F2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778048" behindDoc="0" locked="0" layoutInCell="1" allowOverlap="1" wp14:anchorId="5C27E9B9" wp14:editId="023E57F8">
            <wp:simplePos x="0" y="0"/>
            <wp:positionH relativeFrom="column">
              <wp:posOffset>5080635</wp:posOffset>
            </wp:positionH>
            <wp:positionV relativeFrom="paragraph">
              <wp:posOffset>1706245</wp:posOffset>
            </wp:positionV>
            <wp:extent cx="219075" cy="276225"/>
            <wp:effectExtent l="0" t="0" r="9525" b="9525"/>
            <wp:wrapNone/>
            <wp:docPr id="8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47F2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2CC17EF1" wp14:editId="162F9FB9">
            <wp:simplePos x="0" y="0"/>
            <wp:positionH relativeFrom="column">
              <wp:posOffset>2376805</wp:posOffset>
            </wp:positionH>
            <wp:positionV relativeFrom="paragraph">
              <wp:posOffset>2661920</wp:posOffset>
            </wp:positionV>
            <wp:extent cx="219075" cy="276225"/>
            <wp:effectExtent l="0" t="0" r="9525" b="9525"/>
            <wp:wrapNone/>
            <wp:docPr id="25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47F2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3C0F4137" wp14:editId="3045BFFC">
            <wp:simplePos x="0" y="0"/>
            <wp:positionH relativeFrom="column">
              <wp:posOffset>3451225</wp:posOffset>
            </wp:positionH>
            <wp:positionV relativeFrom="paragraph">
              <wp:posOffset>2089150</wp:posOffset>
            </wp:positionV>
            <wp:extent cx="219075" cy="276225"/>
            <wp:effectExtent l="0" t="0" r="9525" b="9525"/>
            <wp:wrapNone/>
            <wp:docPr id="1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47F2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792384" behindDoc="0" locked="0" layoutInCell="1" allowOverlap="1" wp14:anchorId="7EE2FAB0" wp14:editId="64B83177">
            <wp:simplePos x="0" y="0"/>
            <wp:positionH relativeFrom="column">
              <wp:posOffset>1453515</wp:posOffset>
            </wp:positionH>
            <wp:positionV relativeFrom="paragraph">
              <wp:posOffset>2549525</wp:posOffset>
            </wp:positionV>
            <wp:extent cx="219075" cy="276225"/>
            <wp:effectExtent l="0" t="0" r="9525" b="9525"/>
            <wp:wrapNone/>
            <wp:docPr id="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22B8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094E81EB" wp14:editId="23DAC620">
            <wp:simplePos x="0" y="0"/>
            <wp:positionH relativeFrom="column">
              <wp:posOffset>829945</wp:posOffset>
            </wp:positionH>
            <wp:positionV relativeFrom="paragraph">
              <wp:posOffset>2269490</wp:posOffset>
            </wp:positionV>
            <wp:extent cx="219075" cy="276225"/>
            <wp:effectExtent l="0" t="0" r="9525" b="9525"/>
            <wp:wrapNone/>
            <wp:docPr id="16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22B8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741184" behindDoc="0" locked="0" layoutInCell="1" allowOverlap="1" wp14:anchorId="1AEF847B" wp14:editId="71BA27C4">
            <wp:simplePos x="0" y="0"/>
            <wp:positionH relativeFrom="column">
              <wp:posOffset>3053715</wp:posOffset>
            </wp:positionH>
            <wp:positionV relativeFrom="paragraph">
              <wp:posOffset>1062355</wp:posOffset>
            </wp:positionV>
            <wp:extent cx="219075" cy="276225"/>
            <wp:effectExtent l="0" t="0" r="9525" b="9525"/>
            <wp:wrapNone/>
            <wp:docPr id="76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22B8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81792" behindDoc="0" locked="0" layoutInCell="1" allowOverlap="1" wp14:anchorId="0D94762E" wp14:editId="13866C73">
            <wp:simplePos x="0" y="0"/>
            <wp:positionH relativeFrom="column">
              <wp:posOffset>2830195</wp:posOffset>
            </wp:positionH>
            <wp:positionV relativeFrom="paragraph">
              <wp:posOffset>2155825</wp:posOffset>
            </wp:positionV>
            <wp:extent cx="219075" cy="276225"/>
            <wp:effectExtent l="0" t="0" r="9525" b="9525"/>
            <wp:wrapNone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22B8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726848" behindDoc="0" locked="0" layoutInCell="1" allowOverlap="1" wp14:anchorId="26FB31EC" wp14:editId="0DB702C7">
            <wp:simplePos x="0" y="0"/>
            <wp:positionH relativeFrom="column">
              <wp:posOffset>5074920</wp:posOffset>
            </wp:positionH>
            <wp:positionV relativeFrom="paragraph">
              <wp:posOffset>2047875</wp:posOffset>
            </wp:positionV>
            <wp:extent cx="219075" cy="276225"/>
            <wp:effectExtent l="0" t="0" r="9525" b="9525"/>
            <wp:wrapNone/>
            <wp:docPr id="69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22B8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728896" behindDoc="0" locked="0" layoutInCell="1" allowOverlap="1" wp14:anchorId="40F2502E" wp14:editId="2AFABDEB">
            <wp:simplePos x="0" y="0"/>
            <wp:positionH relativeFrom="column">
              <wp:posOffset>2009775</wp:posOffset>
            </wp:positionH>
            <wp:positionV relativeFrom="paragraph">
              <wp:posOffset>3212465</wp:posOffset>
            </wp:positionV>
            <wp:extent cx="219075" cy="276225"/>
            <wp:effectExtent l="0" t="0" r="9525" b="9525"/>
            <wp:wrapNone/>
            <wp:docPr id="70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47F2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776000" behindDoc="0" locked="0" layoutInCell="1" allowOverlap="1" wp14:anchorId="7054A59A" wp14:editId="7A61FEDA">
            <wp:simplePos x="0" y="0"/>
            <wp:positionH relativeFrom="column">
              <wp:posOffset>1652905</wp:posOffset>
            </wp:positionH>
            <wp:positionV relativeFrom="paragraph">
              <wp:posOffset>1983105</wp:posOffset>
            </wp:positionV>
            <wp:extent cx="219075" cy="276225"/>
            <wp:effectExtent l="0" t="0" r="9525" b="9525"/>
            <wp:wrapNone/>
            <wp:docPr id="80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47F2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739136" behindDoc="0" locked="0" layoutInCell="1" allowOverlap="1" wp14:anchorId="1C7ADF6B" wp14:editId="30D9C6D7">
            <wp:simplePos x="0" y="0"/>
            <wp:positionH relativeFrom="column">
              <wp:posOffset>1082040</wp:posOffset>
            </wp:positionH>
            <wp:positionV relativeFrom="paragraph">
              <wp:posOffset>2382520</wp:posOffset>
            </wp:positionV>
            <wp:extent cx="219075" cy="276225"/>
            <wp:effectExtent l="0" t="0" r="9525" b="9525"/>
            <wp:wrapNone/>
            <wp:docPr id="75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6247F2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724800" behindDoc="0" locked="0" layoutInCell="1" allowOverlap="1" wp14:anchorId="2DADFE13" wp14:editId="06F8DBD3">
            <wp:simplePos x="0" y="0"/>
            <wp:positionH relativeFrom="column">
              <wp:posOffset>2305685</wp:posOffset>
            </wp:positionH>
            <wp:positionV relativeFrom="paragraph">
              <wp:posOffset>513715</wp:posOffset>
            </wp:positionV>
            <wp:extent cx="219075" cy="276225"/>
            <wp:effectExtent l="0" t="0" r="9525" b="9525"/>
            <wp:wrapNone/>
            <wp:docPr id="68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6247F2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1415D49E" wp14:editId="248A7642">
            <wp:simplePos x="0" y="0"/>
            <wp:positionH relativeFrom="column">
              <wp:posOffset>1391285</wp:posOffset>
            </wp:positionH>
            <wp:positionV relativeFrom="paragraph">
              <wp:posOffset>1791503</wp:posOffset>
            </wp:positionV>
            <wp:extent cx="219075" cy="276225"/>
            <wp:effectExtent l="0" t="0" r="9525" b="9525"/>
            <wp:wrapNone/>
            <wp:docPr id="26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6247F2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80768" behindDoc="0" locked="0" layoutInCell="1" allowOverlap="1" wp14:anchorId="6EE7990A" wp14:editId="45E71762">
            <wp:simplePos x="0" y="0"/>
            <wp:positionH relativeFrom="column">
              <wp:posOffset>2602230</wp:posOffset>
            </wp:positionH>
            <wp:positionV relativeFrom="paragraph">
              <wp:posOffset>1564640</wp:posOffset>
            </wp:positionV>
            <wp:extent cx="219075" cy="276225"/>
            <wp:effectExtent l="0" t="0" r="9525" b="9525"/>
            <wp:wrapNone/>
            <wp:docPr id="20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5A22B8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4D78E317" wp14:editId="31ACD70D">
            <wp:simplePos x="0" y="0"/>
            <wp:positionH relativeFrom="column">
              <wp:posOffset>548005</wp:posOffset>
            </wp:positionH>
            <wp:positionV relativeFrom="paragraph">
              <wp:posOffset>1565275</wp:posOffset>
            </wp:positionV>
            <wp:extent cx="219075" cy="276225"/>
            <wp:effectExtent l="0" t="0" r="9525" b="9525"/>
            <wp:wrapNone/>
            <wp:docPr id="38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5A22B8">
        <w:rPr>
          <w:rFonts w:ascii="Calibri" w:eastAsia="Times New Roman" w:hAnsi="Calibri" w:cs="Times New Roman"/>
          <w:noProof/>
          <w:lang w:eastAsia="ru-RU"/>
        </w:rPr>
        <w:drawing>
          <wp:anchor distT="0" distB="0" distL="120396" distR="114300" simplePos="0" relativeHeight="251808768" behindDoc="0" locked="0" layoutInCell="1" allowOverlap="1" wp14:anchorId="4EC2E490" wp14:editId="25C75629">
            <wp:simplePos x="0" y="0"/>
            <wp:positionH relativeFrom="column">
              <wp:posOffset>4530605</wp:posOffset>
            </wp:positionH>
            <wp:positionV relativeFrom="paragraph">
              <wp:posOffset>1290332</wp:posOffset>
            </wp:positionV>
            <wp:extent cx="215900" cy="276225"/>
            <wp:effectExtent l="0" t="0" r="0" b="9525"/>
            <wp:wrapNone/>
            <wp:docPr id="90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5A22B8">
        <w:rPr>
          <w:rFonts w:ascii="Calibri" w:eastAsia="Times New Roman" w:hAnsi="Calibri" w:cs="Times New Roman"/>
          <w:noProof/>
          <w:lang w:eastAsia="ru-RU"/>
        </w:rPr>
        <w:drawing>
          <wp:anchor distT="0" distB="0" distL="120396" distR="114300" simplePos="0" relativeHeight="251804672" behindDoc="0" locked="0" layoutInCell="1" allowOverlap="1" wp14:anchorId="6B41214F" wp14:editId="3CA7B94D">
            <wp:simplePos x="0" y="0"/>
            <wp:positionH relativeFrom="column">
              <wp:posOffset>3397885</wp:posOffset>
            </wp:positionH>
            <wp:positionV relativeFrom="paragraph">
              <wp:posOffset>1513840</wp:posOffset>
            </wp:positionV>
            <wp:extent cx="215900" cy="276225"/>
            <wp:effectExtent l="0" t="0" r="0" b="9525"/>
            <wp:wrapNone/>
            <wp:docPr id="88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5A22B8">
        <w:rPr>
          <w:rFonts w:ascii="Calibri" w:eastAsia="Times New Roman" w:hAnsi="Calibri" w:cs="Times New Roman"/>
          <w:noProof/>
          <w:lang w:eastAsia="ru-RU"/>
        </w:rPr>
        <w:drawing>
          <wp:anchor distT="0" distB="0" distL="120396" distR="114300" simplePos="0" relativeHeight="251810816" behindDoc="0" locked="0" layoutInCell="1" allowOverlap="1" wp14:anchorId="097CA481" wp14:editId="0DBFA110">
            <wp:simplePos x="0" y="0"/>
            <wp:positionH relativeFrom="column">
              <wp:posOffset>2914015</wp:posOffset>
            </wp:positionH>
            <wp:positionV relativeFrom="paragraph">
              <wp:posOffset>1562100</wp:posOffset>
            </wp:positionV>
            <wp:extent cx="215900" cy="276225"/>
            <wp:effectExtent l="0" t="0" r="0" b="9525"/>
            <wp:wrapNone/>
            <wp:docPr id="91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5A22B8">
        <w:rPr>
          <w:rFonts w:ascii="Calibri" w:eastAsia="Times New Roman" w:hAnsi="Calibri" w:cs="Times New Roman"/>
          <w:noProof/>
          <w:lang w:eastAsia="ru-RU"/>
        </w:rPr>
        <w:drawing>
          <wp:anchor distT="0" distB="0" distL="120396" distR="114300" simplePos="0" relativeHeight="251819008" behindDoc="0" locked="0" layoutInCell="1" allowOverlap="1" wp14:anchorId="0B929F22" wp14:editId="12EF974C">
            <wp:simplePos x="0" y="0"/>
            <wp:positionH relativeFrom="column">
              <wp:posOffset>4154170</wp:posOffset>
            </wp:positionH>
            <wp:positionV relativeFrom="paragraph">
              <wp:posOffset>1814195</wp:posOffset>
            </wp:positionV>
            <wp:extent cx="215900" cy="276225"/>
            <wp:effectExtent l="0" t="0" r="0" b="9525"/>
            <wp:wrapNone/>
            <wp:docPr id="95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5A22B8">
        <w:rPr>
          <w:rFonts w:ascii="Calibri" w:eastAsia="Times New Roman" w:hAnsi="Calibri" w:cs="Times New Roman"/>
          <w:noProof/>
          <w:lang w:eastAsia="ru-RU"/>
        </w:rPr>
        <w:drawing>
          <wp:anchor distT="0" distB="0" distL="120396" distR="114300" simplePos="0" relativeHeight="251814912" behindDoc="0" locked="0" layoutInCell="1" allowOverlap="1" wp14:anchorId="0C8BFE14" wp14:editId="719EF2F8">
            <wp:simplePos x="0" y="0"/>
            <wp:positionH relativeFrom="column">
              <wp:posOffset>3943985</wp:posOffset>
            </wp:positionH>
            <wp:positionV relativeFrom="paragraph">
              <wp:posOffset>1064895</wp:posOffset>
            </wp:positionV>
            <wp:extent cx="215900" cy="276225"/>
            <wp:effectExtent l="0" t="0" r="0" b="9525"/>
            <wp:wrapNone/>
            <wp:docPr id="93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5A22B8">
        <w:rPr>
          <w:rFonts w:ascii="Calibri" w:eastAsia="Times New Roman" w:hAnsi="Calibri" w:cs="Times New Roman"/>
          <w:noProof/>
          <w:lang w:eastAsia="ru-RU"/>
        </w:rPr>
        <w:drawing>
          <wp:anchor distT="0" distB="0" distL="120396" distR="114300" simplePos="0" relativeHeight="251812864" behindDoc="0" locked="0" layoutInCell="1" allowOverlap="1" wp14:anchorId="79DC0CA6" wp14:editId="09DE468D">
            <wp:simplePos x="0" y="0"/>
            <wp:positionH relativeFrom="column">
              <wp:posOffset>3890010</wp:posOffset>
            </wp:positionH>
            <wp:positionV relativeFrom="paragraph">
              <wp:posOffset>2464435</wp:posOffset>
            </wp:positionV>
            <wp:extent cx="215900" cy="276225"/>
            <wp:effectExtent l="0" t="0" r="0" b="9525"/>
            <wp:wrapNone/>
            <wp:docPr id="92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5A22B8">
        <w:rPr>
          <w:rFonts w:ascii="Calibri" w:eastAsia="Times New Roman" w:hAnsi="Calibri" w:cs="Times New Roman"/>
          <w:noProof/>
          <w:lang w:eastAsia="ru-RU"/>
        </w:rPr>
        <w:drawing>
          <wp:anchor distT="0" distB="0" distL="120396" distR="114300" simplePos="0" relativeHeight="251816960" behindDoc="0" locked="0" layoutInCell="1" allowOverlap="1" wp14:anchorId="2F4547A5" wp14:editId="0FDA562B">
            <wp:simplePos x="0" y="0"/>
            <wp:positionH relativeFrom="column">
              <wp:posOffset>1979930</wp:posOffset>
            </wp:positionH>
            <wp:positionV relativeFrom="paragraph">
              <wp:posOffset>285750</wp:posOffset>
            </wp:positionV>
            <wp:extent cx="215900" cy="276225"/>
            <wp:effectExtent l="0" t="0" r="0" b="9525"/>
            <wp:wrapNone/>
            <wp:docPr id="94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5A22B8">
        <w:rPr>
          <w:rFonts w:ascii="Calibri" w:eastAsia="Times New Roman" w:hAnsi="Calibri" w:cs="Times New Roman"/>
          <w:noProof/>
          <w:lang w:eastAsia="ru-RU"/>
        </w:rPr>
        <w:drawing>
          <wp:anchor distT="0" distB="0" distL="120396" distR="114300" simplePos="0" relativeHeight="251806720" behindDoc="0" locked="0" layoutInCell="1" allowOverlap="1" wp14:anchorId="46285F33" wp14:editId="15D90E7B">
            <wp:simplePos x="0" y="0"/>
            <wp:positionH relativeFrom="column">
              <wp:posOffset>1726565</wp:posOffset>
            </wp:positionH>
            <wp:positionV relativeFrom="paragraph">
              <wp:posOffset>563880</wp:posOffset>
            </wp:positionV>
            <wp:extent cx="215900" cy="276225"/>
            <wp:effectExtent l="0" t="0" r="0" b="9525"/>
            <wp:wrapNone/>
            <wp:docPr id="89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E96892">
        <w:rPr>
          <w:rFonts w:ascii="Calibri" w:eastAsia="Times New Roman" w:hAnsi="Calibri" w:cs="Times New Roman"/>
          <w:noProof/>
          <w:color w:val="00B050"/>
          <w:lang w:eastAsia="ru-RU"/>
        </w:rPr>
        <w:drawing>
          <wp:anchor distT="0" distB="0" distL="120396" distR="114300" simplePos="0" relativeHeight="251845632" behindDoc="0" locked="0" layoutInCell="1" allowOverlap="1" wp14:anchorId="430D4E30" wp14:editId="707D688B">
            <wp:simplePos x="0" y="0"/>
            <wp:positionH relativeFrom="column">
              <wp:posOffset>473075</wp:posOffset>
            </wp:positionH>
            <wp:positionV relativeFrom="paragraph">
              <wp:posOffset>1854200</wp:posOffset>
            </wp:positionV>
            <wp:extent cx="215900" cy="276225"/>
            <wp:effectExtent l="0" t="0" r="0" b="9525"/>
            <wp:wrapNone/>
            <wp:docPr id="11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E96892">
        <w:rPr>
          <w:rFonts w:ascii="Calibri" w:eastAsia="Times New Roman" w:hAnsi="Calibri" w:cs="Times New Roman"/>
          <w:noProof/>
          <w:color w:val="00B050"/>
          <w:lang w:eastAsia="ru-RU"/>
        </w:rPr>
        <w:drawing>
          <wp:anchor distT="0" distB="0" distL="120396" distR="114300" simplePos="0" relativeHeight="251847680" behindDoc="0" locked="0" layoutInCell="1" allowOverlap="1" wp14:anchorId="162085EC" wp14:editId="78BE7816">
            <wp:simplePos x="0" y="0"/>
            <wp:positionH relativeFrom="column">
              <wp:posOffset>1936750</wp:posOffset>
            </wp:positionH>
            <wp:positionV relativeFrom="paragraph">
              <wp:posOffset>1515110</wp:posOffset>
            </wp:positionV>
            <wp:extent cx="215900" cy="276225"/>
            <wp:effectExtent l="0" t="0" r="0" b="9525"/>
            <wp:wrapNone/>
            <wp:docPr id="13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E96892">
        <w:rPr>
          <w:rFonts w:ascii="Calibri" w:eastAsia="Times New Roman" w:hAnsi="Calibri" w:cs="Times New Roman"/>
          <w:noProof/>
          <w:color w:val="00B050"/>
          <w:lang w:eastAsia="ru-RU"/>
        </w:rPr>
        <w:drawing>
          <wp:anchor distT="0" distB="0" distL="120396" distR="114300" simplePos="0" relativeHeight="251849728" behindDoc="0" locked="0" layoutInCell="1" allowOverlap="1" wp14:anchorId="3E11DD87" wp14:editId="4E6C4F58">
            <wp:simplePos x="0" y="0"/>
            <wp:positionH relativeFrom="column">
              <wp:posOffset>3728085</wp:posOffset>
            </wp:positionH>
            <wp:positionV relativeFrom="paragraph">
              <wp:posOffset>1710690</wp:posOffset>
            </wp:positionV>
            <wp:extent cx="215900" cy="276225"/>
            <wp:effectExtent l="0" t="0" r="0" b="9525"/>
            <wp:wrapNone/>
            <wp:docPr id="14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E96892">
        <w:rPr>
          <w:rFonts w:ascii="Calibri" w:eastAsia="Times New Roman" w:hAnsi="Calibri" w:cs="Times New Roman"/>
          <w:noProof/>
          <w:color w:val="00B050"/>
          <w:lang w:eastAsia="ru-RU"/>
        </w:rPr>
        <w:drawing>
          <wp:anchor distT="0" distB="0" distL="120396" distR="114300" simplePos="0" relativeHeight="251843584" behindDoc="0" locked="0" layoutInCell="1" allowOverlap="1" wp14:anchorId="2C2CD1DD" wp14:editId="4E7BDE88">
            <wp:simplePos x="0" y="0"/>
            <wp:positionH relativeFrom="column">
              <wp:posOffset>2045970</wp:posOffset>
            </wp:positionH>
            <wp:positionV relativeFrom="paragraph">
              <wp:posOffset>2901315</wp:posOffset>
            </wp:positionV>
            <wp:extent cx="215900" cy="276225"/>
            <wp:effectExtent l="0" t="0" r="0" b="9525"/>
            <wp:wrapNone/>
            <wp:docPr id="10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E96892">
        <w:rPr>
          <w:rFonts w:ascii="Calibri" w:eastAsia="Times New Roman" w:hAnsi="Calibri" w:cs="Times New Roman"/>
          <w:noProof/>
          <w:color w:val="00B050"/>
          <w:lang w:eastAsia="ru-RU"/>
        </w:rPr>
        <w:drawing>
          <wp:anchor distT="0" distB="0" distL="120396" distR="114300" simplePos="0" relativeHeight="251841536" behindDoc="0" locked="0" layoutInCell="1" allowOverlap="1" wp14:anchorId="0114D9AF" wp14:editId="17EFACA0">
            <wp:simplePos x="0" y="0"/>
            <wp:positionH relativeFrom="column">
              <wp:posOffset>1669415</wp:posOffset>
            </wp:positionH>
            <wp:positionV relativeFrom="paragraph">
              <wp:posOffset>290195</wp:posOffset>
            </wp:positionV>
            <wp:extent cx="215900" cy="276225"/>
            <wp:effectExtent l="0" t="0" r="0" b="9525"/>
            <wp:wrapNone/>
            <wp:docPr id="6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E96892">
        <w:rPr>
          <w:rFonts w:ascii="Calibri" w:eastAsia="Times New Roman" w:hAnsi="Calibri" w:cs="Times New Roman"/>
          <w:noProof/>
          <w:color w:val="00B050"/>
          <w:lang w:eastAsia="ru-RU"/>
        </w:rPr>
        <w:drawing>
          <wp:anchor distT="0" distB="0" distL="120396" distR="114300" simplePos="0" relativeHeight="251821056" behindDoc="0" locked="0" layoutInCell="1" allowOverlap="1" wp14:anchorId="60BE2362" wp14:editId="796040D9">
            <wp:simplePos x="0" y="0"/>
            <wp:positionH relativeFrom="column">
              <wp:posOffset>1939925</wp:posOffset>
            </wp:positionH>
            <wp:positionV relativeFrom="paragraph">
              <wp:posOffset>560705</wp:posOffset>
            </wp:positionV>
            <wp:extent cx="215900" cy="276225"/>
            <wp:effectExtent l="0" t="0" r="0" b="9525"/>
            <wp:wrapNone/>
            <wp:docPr id="96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E96892">
        <w:rPr>
          <w:rFonts w:ascii="Calibri" w:eastAsia="Times New Roman" w:hAnsi="Calibri" w:cs="Times New Roman"/>
          <w:noProof/>
          <w:color w:val="00B050"/>
          <w:lang w:eastAsia="ru-RU"/>
        </w:rPr>
        <w:drawing>
          <wp:anchor distT="0" distB="0" distL="120396" distR="114300" simplePos="0" relativeHeight="251825152" behindDoc="0" locked="0" layoutInCell="1" allowOverlap="1" wp14:anchorId="7CA4D00C" wp14:editId="59CE48EE">
            <wp:simplePos x="0" y="0"/>
            <wp:positionH relativeFrom="column">
              <wp:posOffset>3126740</wp:posOffset>
            </wp:positionH>
            <wp:positionV relativeFrom="paragraph">
              <wp:posOffset>2623185</wp:posOffset>
            </wp:positionV>
            <wp:extent cx="215900" cy="276225"/>
            <wp:effectExtent l="0" t="0" r="0" b="9525"/>
            <wp:wrapNone/>
            <wp:docPr id="98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E96892">
        <w:rPr>
          <w:rFonts w:ascii="Calibri" w:eastAsia="Times New Roman" w:hAnsi="Calibri" w:cs="Times New Roman"/>
          <w:noProof/>
          <w:color w:val="00B050"/>
          <w:lang w:eastAsia="ru-RU"/>
        </w:rPr>
        <w:drawing>
          <wp:anchor distT="0" distB="0" distL="120396" distR="114300" simplePos="0" relativeHeight="251839488" behindDoc="0" locked="0" layoutInCell="1" allowOverlap="1" wp14:anchorId="59D0B3F1" wp14:editId="36940A74">
            <wp:simplePos x="0" y="0"/>
            <wp:positionH relativeFrom="column">
              <wp:posOffset>871220</wp:posOffset>
            </wp:positionH>
            <wp:positionV relativeFrom="paragraph">
              <wp:posOffset>1290955</wp:posOffset>
            </wp:positionV>
            <wp:extent cx="215900" cy="276225"/>
            <wp:effectExtent l="0" t="0" r="0" b="9525"/>
            <wp:wrapNone/>
            <wp:docPr id="105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E96892">
        <w:rPr>
          <w:rFonts w:ascii="Calibri" w:eastAsia="Times New Roman" w:hAnsi="Calibri" w:cs="Times New Roman"/>
          <w:noProof/>
          <w:color w:val="00B050"/>
          <w:lang w:eastAsia="ru-RU"/>
        </w:rPr>
        <w:drawing>
          <wp:anchor distT="0" distB="0" distL="120396" distR="114300" simplePos="0" relativeHeight="251831296" behindDoc="0" locked="0" layoutInCell="1" allowOverlap="1" wp14:anchorId="6861DF2D" wp14:editId="0DBBB5CA">
            <wp:simplePos x="0" y="0"/>
            <wp:positionH relativeFrom="column">
              <wp:posOffset>2813050</wp:posOffset>
            </wp:positionH>
            <wp:positionV relativeFrom="paragraph">
              <wp:posOffset>1404620</wp:posOffset>
            </wp:positionV>
            <wp:extent cx="215900" cy="276225"/>
            <wp:effectExtent l="0" t="0" r="0" b="9525"/>
            <wp:wrapNone/>
            <wp:docPr id="101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E96892">
        <w:rPr>
          <w:rFonts w:ascii="Calibri" w:eastAsia="Times New Roman" w:hAnsi="Calibri" w:cs="Times New Roman"/>
          <w:noProof/>
          <w:color w:val="00B050"/>
          <w:lang w:eastAsia="ru-RU"/>
        </w:rPr>
        <w:drawing>
          <wp:anchor distT="0" distB="0" distL="120396" distR="114300" simplePos="0" relativeHeight="251800576" behindDoc="0" locked="0" layoutInCell="1" allowOverlap="1" wp14:anchorId="7539C432" wp14:editId="4428ACBF">
            <wp:simplePos x="0" y="0"/>
            <wp:positionH relativeFrom="column">
              <wp:posOffset>4015740</wp:posOffset>
            </wp:positionH>
            <wp:positionV relativeFrom="paragraph">
              <wp:posOffset>1406525</wp:posOffset>
            </wp:positionV>
            <wp:extent cx="215900" cy="276225"/>
            <wp:effectExtent l="0" t="0" r="0" b="9525"/>
            <wp:wrapNone/>
            <wp:docPr id="85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E96892">
        <w:rPr>
          <w:rFonts w:ascii="Calibri" w:eastAsia="Times New Roman" w:hAnsi="Calibri" w:cs="Times New Roman"/>
          <w:noProof/>
          <w:color w:val="00B050"/>
          <w:lang w:eastAsia="ru-RU"/>
        </w:rPr>
        <w:drawing>
          <wp:anchor distT="0" distB="0" distL="120396" distR="114300" simplePos="0" relativeHeight="251833344" behindDoc="0" locked="0" layoutInCell="1" allowOverlap="1" wp14:anchorId="6777FB85" wp14:editId="00F8F8E2">
            <wp:simplePos x="0" y="0"/>
            <wp:positionH relativeFrom="column">
              <wp:posOffset>1936750</wp:posOffset>
            </wp:positionH>
            <wp:positionV relativeFrom="paragraph">
              <wp:posOffset>1905000</wp:posOffset>
            </wp:positionV>
            <wp:extent cx="215900" cy="276225"/>
            <wp:effectExtent l="0" t="0" r="0" b="9525"/>
            <wp:wrapNone/>
            <wp:docPr id="102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E96892">
        <w:rPr>
          <w:rFonts w:ascii="Calibri" w:eastAsia="Times New Roman" w:hAnsi="Calibri" w:cs="Times New Roman"/>
          <w:noProof/>
          <w:color w:val="00B050"/>
          <w:lang w:eastAsia="ru-RU"/>
        </w:rPr>
        <w:drawing>
          <wp:anchor distT="0" distB="0" distL="120396" distR="114300" simplePos="0" relativeHeight="251837440" behindDoc="0" locked="0" layoutInCell="1" allowOverlap="1" wp14:anchorId="6A70A83A" wp14:editId="7EF2A6C3">
            <wp:simplePos x="0" y="0"/>
            <wp:positionH relativeFrom="column">
              <wp:posOffset>548005</wp:posOffset>
            </wp:positionH>
            <wp:positionV relativeFrom="paragraph">
              <wp:posOffset>2280285</wp:posOffset>
            </wp:positionV>
            <wp:extent cx="215900" cy="276225"/>
            <wp:effectExtent l="0" t="0" r="0" b="9525"/>
            <wp:wrapNone/>
            <wp:docPr id="104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E96892">
        <w:rPr>
          <w:rFonts w:ascii="Calibri" w:eastAsia="Times New Roman" w:hAnsi="Calibri" w:cs="Times New Roman"/>
          <w:noProof/>
          <w:color w:val="00B050"/>
          <w:lang w:eastAsia="ru-RU"/>
        </w:rPr>
        <w:drawing>
          <wp:anchor distT="0" distB="0" distL="120396" distR="114300" simplePos="0" relativeHeight="251827200" behindDoc="0" locked="0" layoutInCell="1" allowOverlap="1" wp14:anchorId="3DF48F82" wp14:editId="6A32540D">
            <wp:simplePos x="0" y="0"/>
            <wp:positionH relativeFrom="column">
              <wp:posOffset>2310765</wp:posOffset>
            </wp:positionH>
            <wp:positionV relativeFrom="paragraph">
              <wp:posOffset>1012190</wp:posOffset>
            </wp:positionV>
            <wp:extent cx="215900" cy="276225"/>
            <wp:effectExtent l="0" t="0" r="0" b="9525"/>
            <wp:wrapNone/>
            <wp:docPr id="99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E96892">
        <w:rPr>
          <w:rFonts w:ascii="Calibri" w:eastAsia="Times New Roman" w:hAnsi="Calibri" w:cs="Times New Roman"/>
          <w:noProof/>
          <w:color w:val="00B050"/>
          <w:lang w:eastAsia="ru-RU"/>
        </w:rPr>
        <w:drawing>
          <wp:anchor distT="0" distB="0" distL="120396" distR="114300" simplePos="0" relativeHeight="251829248" behindDoc="0" locked="0" layoutInCell="1" allowOverlap="1" wp14:anchorId="27CF7128" wp14:editId="5C34DDBA">
            <wp:simplePos x="0" y="0"/>
            <wp:positionH relativeFrom="column">
              <wp:posOffset>1612265</wp:posOffset>
            </wp:positionH>
            <wp:positionV relativeFrom="paragraph">
              <wp:posOffset>1512570</wp:posOffset>
            </wp:positionV>
            <wp:extent cx="215900" cy="276225"/>
            <wp:effectExtent l="0" t="0" r="0" b="9525"/>
            <wp:wrapNone/>
            <wp:docPr id="100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E96892">
        <w:rPr>
          <w:rFonts w:ascii="Calibri" w:eastAsia="Times New Roman" w:hAnsi="Calibri" w:cs="Times New Roman"/>
          <w:noProof/>
          <w:color w:val="00B050"/>
          <w:lang w:eastAsia="ru-RU"/>
        </w:rPr>
        <w:drawing>
          <wp:anchor distT="0" distB="0" distL="120396" distR="114300" simplePos="0" relativeHeight="251823104" behindDoc="0" locked="0" layoutInCell="1" allowOverlap="1" wp14:anchorId="732B0C5F" wp14:editId="5586969D">
            <wp:simplePos x="0" y="0"/>
            <wp:positionH relativeFrom="column">
              <wp:posOffset>2436495</wp:posOffset>
            </wp:positionH>
            <wp:positionV relativeFrom="paragraph">
              <wp:posOffset>2349500</wp:posOffset>
            </wp:positionV>
            <wp:extent cx="215900" cy="276225"/>
            <wp:effectExtent l="0" t="0" r="0" b="9525"/>
            <wp:wrapNone/>
            <wp:docPr id="97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1B" w:rsidRPr="00E96892">
        <w:rPr>
          <w:rFonts w:ascii="Calibri" w:eastAsia="Times New Roman" w:hAnsi="Calibri" w:cs="Times New Roman"/>
          <w:noProof/>
          <w:color w:val="00B050"/>
          <w:lang w:eastAsia="ru-RU"/>
        </w:rPr>
        <w:drawing>
          <wp:anchor distT="0" distB="0" distL="120396" distR="114300" simplePos="0" relativeHeight="251835392" behindDoc="0" locked="0" layoutInCell="1" allowOverlap="1" wp14:anchorId="274CF9DA" wp14:editId="4F19DA7D">
            <wp:simplePos x="0" y="0"/>
            <wp:positionH relativeFrom="column">
              <wp:posOffset>4385945</wp:posOffset>
            </wp:positionH>
            <wp:positionV relativeFrom="paragraph">
              <wp:posOffset>2266950</wp:posOffset>
            </wp:positionV>
            <wp:extent cx="215900" cy="276225"/>
            <wp:effectExtent l="0" t="0" r="0" b="9525"/>
            <wp:wrapNone/>
            <wp:docPr id="103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2B8" w:rsidRPr="005A22B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DDFD364" wp14:editId="7EBD5EF8">
            <wp:extent cx="5934075" cy="3590925"/>
            <wp:effectExtent l="0" t="0" r="9525" b="9525"/>
            <wp:docPr id="40" name="Рисунок 34" descr="Описание: Описание: kart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Описание: Описание: karta.b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2B8" w:rsidRPr="005A22B8" w:rsidRDefault="005A22B8" w:rsidP="005A22B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5A22B8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Условные обозначения:</w:t>
      </w:r>
    </w:p>
    <w:p w:rsidR="005A22B8" w:rsidRPr="005A22B8" w:rsidRDefault="005A22B8" w:rsidP="005A22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A22B8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1F14069" wp14:editId="5F40E0C6">
            <wp:simplePos x="0" y="0"/>
            <wp:positionH relativeFrom="column">
              <wp:posOffset>469265</wp:posOffset>
            </wp:positionH>
            <wp:positionV relativeFrom="paragraph">
              <wp:posOffset>118745</wp:posOffset>
            </wp:positionV>
            <wp:extent cx="215900" cy="276225"/>
            <wp:effectExtent l="0" t="0" r="0" b="9525"/>
            <wp:wrapNone/>
            <wp:docPr id="41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169E" w:rsidRDefault="005A22B8" w:rsidP="003F577C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B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- </w:t>
      </w:r>
      <w:r w:rsidR="007C71E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</w:t>
      </w:r>
      <w:r w:rsidR="00B2169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к</w:t>
      </w:r>
      <w:r w:rsidR="00467E15">
        <w:rPr>
          <w:rFonts w:ascii="Times New Roman" w:eastAsia="Times New Roman" w:hAnsi="Times New Roman" w:cs="Times New Roman"/>
          <w:sz w:val="24"/>
          <w:szCs w:val="24"/>
          <w:lang w:eastAsia="ru-RU"/>
        </w:rPr>
        <w:t>омплексные проверки</w:t>
      </w:r>
      <w:r w:rsidR="003F5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B2169E" w:rsidRPr="003F577C" w:rsidRDefault="003F577C" w:rsidP="00B2169E">
      <w:pPr>
        <w:spacing w:after="0" w:line="240" w:lineRule="auto"/>
        <w:ind w:left="1276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2B8">
        <w:rPr>
          <w:rFonts w:ascii="Calibri" w:eastAsia="Times New Roman" w:hAnsi="Calibri" w:cs="Times New Roman"/>
          <w:noProof/>
          <w:lang w:eastAsia="ru-RU"/>
        </w:rPr>
        <w:drawing>
          <wp:anchor distT="0" distB="0" distL="120396" distR="114300" simplePos="0" relativeHeight="251794432" behindDoc="0" locked="0" layoutInCell="1" allowOverlap="1" wp14:anchorId="204B918F" wp14:editId="0E1BDAF1">
            <wp:simplePos x="0" y="0"/>
            <wp:positionH relativeFrom="column">
              <wp:posOffset>474980</wp:posOffset>
            </wp:positionH>
            <wp:positionV relativeFrom="paragraph">
              <wp:posOffset>59055</wp:posOffset>
            </wp:positionV>
            <wp:extent cx="215900" cy="276225"/>
            <wp:effectExtent l="0" t="0" r="0" b="9525"/>
            <wp:wrapNone/>
            <wp:docPr id="60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169E" w:rsidRPr="00E96892">
        <w:rPr>
          <w:rFonts w:ascii="Calibri" w:eastAsia="Times New Roman" w:hAnsi="Calibri" w:cs="Times New Roman"/>
          <w:noProof/>
          <w:color w:val="00B050"/>
          <w:lang w:eastAsia="ru-RU"/>
        </w:rPr>
        <w:drawing>
          <wp:anchor distT="0" distB="0" distL="120396" distR="114300" simplePos="0" relativeHeight="251802624" behindDoc="0" locked="0" layoutInCell="1" allowOverlap="1" wp14:anchorId="5054C1D4" wp14:editId="5E9CC418">
            <wp:simplePos x="0" y="0"/>
            <wp:positionH relativeFrom="column">
              <wp:posOffset>465455</wp:posOffset>
            </wp:positionH>
            <wp:positionV relativeFrom="paragraph">
              <wp:posOffset>332105</wp:posOffset>
            </wp:positionV>
            <wp:extent cx="215900" cy="276225"/>
            <wp:effectExtent l="0" t="0" r="0" b="9525"/>
            <wp:wrapNone/>
            <wp:docPr id="87" name="Рисунок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Рисунок 36"/>
                    <pic:cNvPicPr/>
                  </pic:nvPicPr>
                  <pic:blipFill>
                    <a:blip r:embed="rId12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1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</w:t>
      </w:r>
      <w:r w:rsidR="00B2169E" w:rsidRPr="003F5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внеплановые проверки по федеральному государственному надзору в сфере образования </w:t>
      </w:r>
    </w:p>
    <w:p w:rsidR="00B2169E" w:rsidRPr="00B2169E" w:rsidRDefault="00B2169E" w:rsidP="00B2169E">
      <w:pPr>
        <w:spacing w:after="0" w:line="240" w:lineRule="auto"/>
        <w:ind w:left="1276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внеплановые проверки по лицензионному </w:t>
      </w:r>
      <w:proofErr w:type="gramStart"/>
      <w:r w:rsidRPr="003F57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 за</w:t>
      </w:r>
      <w:proofErr w:type="gramEnd"/>
      <w:r w:rsidRPr="003F5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деятельностью </w:t>
      </w:r>
    </w:p>
    <w:p w:rsidR="005A22B8" w:rsidRPr="005A22B8" w:rsidRDefault="005A22B8" w:rsidP="005A22B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973DF" w:rsidRDefault="009F1A4A" w:rsidP="009F1A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A1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</w:t>
      </w:r>
      <w:r w:rsidR="00EC4D22" w:rsidRPr="00760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60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География проведения контрольно-надзорных мероприятий</w:t>
      </w:r>
    </w:p>
    <w:p w:rsidR="000317E5" w:rsidRDefault="000317E5" w:rsidP="00A213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0F9" w:rsidRDefault="00ED20F9" w:rsidP="00A213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0F9" w:rsidRDefault="00ED20F9" w:rsidP="00ED2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A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целом за первое полугодие 2020 года комитетом образования и науки Курской области осуществлено </w:t>
      </w:r>
      <w:r w:rsidR="000907A2" w:rsidRPr="00C01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104</w:t>
      </w:r>
      <w:r w:rsidRPr="00C01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C01A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DE068A" w:rsidRPr="00C01AD8">
        <w:rPr>
          <w:rFonts w:ascii="Times New Roman" w:eastAsia="Times New Roman" w:hAnsi="Times New Roman" w:cs="Times New Roman"/>
          <w:sz w:val="28"/>
          <w:szCs w:val="28"/>
          <w:lang w:eastAsia="ru-RU"/>
        </w:rPr>
        <w:t>нтрольно-надзорных</w:t>
      </w:r>
      <w:proofErr w:type="gramEnd"/>
      <w:r w:rsidR="00DE068A" w:rsidRPr="00C01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</w:t>
      </w:r>
      <w:r w:rsidR="00001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(за первое полугодие 2019</w:t>
      </w:r>
      <w:r w:rsidR="000010B1" w:rsidRPr="00001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01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131)</w:t>
      </w:r>
      <w:r w:rsidRPr="00C01A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83EB0" w:rsidRDefault="00D83EB0" w:rsidP="00ED2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83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3E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проверок, проведенных в отношении юридических лиц и индивидуальных предпринимателей, осуществляющих образовательную деятельность</w:t>
      </w:r>
      <w:r w:rsid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43223" w:rsidRP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полугодие 2019 года – 124</w:t>
      </w:r>
      <w:r w:rsidR="00443223" w:rsidRP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них:</w:t>
      </w:r>
    </w:p>
    <w:p w:rsidR="00ED20F9" w:rsidRDefault="00ED20F9" w:rsidP="00447CD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907A2" w:rsidRPr="00C01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64</w:t>
      </w:r>
      <w:r w:rsidRPr="00C01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7A2" w:rsidRPr="00C01AD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 проверки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Pr="0035642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 лиц и индивидуальных предпринимателей, осуществляющих образовательную деятельность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 соответствии с ежегодным планом проведения плановых проверок юридических лиц и индивидуальных предпринимателей, утвержденным приказом комитета образования и нау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Курской области на </w:t>
      </w:r>
      <w:r w:rsidR="000907A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A729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от</w:t>
      </w:r>
      <w:r w:rsidR="00090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28.10.2019 г. № 1/1-937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E4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E4240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на основании приказов</w:t>
      </w:r>
      <w:r w:rsidR="000907A2" w:rsidRPr="00090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 образования и науки Курской области </w:t>
      </w:r>
      <w:r w:rsidR="000907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20.03.2020 г. № 1/1-280</w:t>
      </w:r>
      <w:r w:rsidR="000E424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22.04.2020 г. № 1/1-318</w:t>
      </w:r>
      <w:r w:rsidR="004A2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827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ежегодный план</w:t>
      </w:r>
      <w:r w:rsidR="00BF0827" w:rsidRPr="00BF0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плановых проверок юридических лиц и индивидуальных предпринимателей</w:t>
      </w:r>
      <w:r w:rsidR="00BF0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2020 год» (в связи с наступлением обстоятельств непреодолимой силы)</w:t>
      </w:r>
      <w:r w:rsid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43223" w:rsidRP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первое полугодие 2019 года – </w:t>
      </w:r>
      <w:r w:rsidR="00443223" w:rsidRP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>93)</w:t>
      </w:r>
      <w:r w:rsidR="00BF0827" w:rsidRP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D83EB0" w:rsidRDefault="00D83EB0" w:rsidP="00447CD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01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</w:t>
      </w:r>
      <w:r w:rsidRPr="00846757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 лиц и индивидуальных предпринимателей, осуществляющих образовательную деятельность</w:t>
      </w:r>
      <w:r w:rsid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(</w:t>
      </w:r>
      <w:r w:rsidR="00443223" w:rsidRP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первое полугодие 2019 года – </w:t>
      </w:r>
      <w:r w:rsidR="00443223" w:rsidRP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>31)</w:t>
      </w:r>
      <w:r w:rsidRP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3223" w:rsidRDefault="00ED20F9" w:rsidP="00ED2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83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410BD9" w:rsidRPr="00C01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плановых проверок в отношении </w:t>
      </w:r>
      <w:r w:rsidRPr="0084675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органов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4675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управление в сфере образования (далее – органов МСУ)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 соответствии с ежегодным планом проведения проверок деятельности органов местного самоуправления и должностных лиц местного самоуправления</w:t>
      </w:r>
      <w:r w:rsidRPr="00410BD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приказом комитета образования и на</w:t>
      </w:r>
      <w:r w:rsidR="00410BD9" w:rsidRPr="00410BD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уки Курской области на 2020</w:t>
      </w:r>
      <w:r w:rsidRPr="00410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10BD9" w:rsidRPr="00410BD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20.09.2019 г. № 1/1-842</w:t>
      </w:r>
      <w:r w:rsid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223" w:rsidRP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</w:t>
      </w:r>
      <w:r w:rsid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первое полугодие 2019 года – </w:t>
      </w:r>
      <w:r w:rsidR="00443223" w:rsidRP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>7).</w:t>
      </w:r>
      <w:proofErr w:type="gramEnd"/>
    </w:p>
    <w:p w:rsidR="00ED20F9" w:rsidRDefault="00ED20F9" w:rsidP="00ED2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в </w:t>
      </w:r>
      <w:r w:rsidR="004A26C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половине 2020 года</w:t>
      </w: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6C9">
        <w:rPr>
          <w:rFonts w:ascii="Times New Roman" w:eastAsia="Times New Roman" w:hAnsi="Times New Roman" w:cs="Times New Roman"/>
          <w:sz w:val="28"/>
          <w:szCs w:val="28"/>
          <w:lang w:eastAsia="ru-RU"/>
        </w:rPr>
        <w:t>100%</w:t>
      </w: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проверок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r w:rsidRPr="004034A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 лиц и индивидуальных предпринимателей, осуществляющих образовательную деятельность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являлись комплексными (</w:t>
      </w:r>
      <w:r w:rsidR="0063272C"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327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половине 2020 года</w:t>
      </w:r>
      <w:r w:rsidR="0063272C"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327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64 комплексные</w:t>
      </w:r>
      <w:r w:rsidR="004A26C9" w:rsidRPr="005A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</w:t>
      </w:r>
      <w:r w:rsidR="006327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4A26C9" w:rsidRPr="005A41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проверки</w:t>
      </w:r>
      <w:r w:rsidR="0063272C">
        <w:rPr>
          <w:rFonts w:ascii="Times New Roman" w:eastAsia="Times New Roman" w:hAnsi="Times New Roman" w:cs="Times New Roman"/>
          <w:sz w:val="28"/>
          <w:szCs w:val="28"/>
          <w:lang w:eastAsia="ru-RU"/>
        </w:rPr>
        <w:t>; в первой половине 2019</w:t>
      </w:r>
      <w:r w:rsidR="0063272C" w:rsidRPr="00632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632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93</w:t>
      </w:r>
      <w:r w:rsidR="00553DA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D20F9" w:rsidRPr="009B3DC4" w:rsidRDefault="00ED20F9" w:rsidP="00ED2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указанных </w:t>
      </w:r>
      <w:r w:rsidR="004A26C9" w:rsidRPr="005F3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104</w:t>
      </w: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проверок:</w:t>
      </w:r>
    </w:p>
    <w:p w:rsidR="00ED20F9" w:rsidRPr="009B3DC4" w:rsidRDefault="00ED20F9" w:rsidP="00ED2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предмет федерального государственного контроля качества образования </w:t>
      </w:r>
      <w:r w:rsidR="003F577C" w:rsidRPr="003F577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ФГКК)</w:t>
      </w:r>
      <w:r w:rsidR="003F5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включен в </w:t>
      </w:r>
      <w:r w:rsidR="00762A98" w:rsidRPr="00C15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55</w:t>
      </w:r>
      <w:r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 (</w:t>
      </w:r>
      <w:r w:rsidR="00762A98"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>55 плановых выездных проверок</w:t>
      </w:r>
      <w:r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43223" w:rsidRP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первое полугодие 2019 года – </w:t>
      </w:r>
      <w:r w:rsidR="006E0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63, из них 62 – плановых выездных, 1 – </w:t>
      </w:r>
      <w:proofErr w:type="gramStart"/>
      <w:r w:rsid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внеплановая</w:t>
      </w:r>
      <w:proofErr w:type="gramEnd"/>
      <w:r w:rsid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выездная</w:t>
      </w:r>
      <w:r w:rsidR="00443223" w:rsidRP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3223" w:rsidRDefault="00ED20F9" w:rsidP="00410B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предмет федерального государственного надзора в сфере образования </w:t>
      </w:r>
      <w:r w:rsidR="003F577C" w:rsidRPr="003F577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ФГН)</w:t>
      </w:r>
      <w:r w:rsidR="003F5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 </w:t>
      </w:r>
      <w:r w:rsidR="000907A2" w:rsidRPr="00090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82</w:t>
      </w:r>
      <w:r w:rsidR="00090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</w:t>
      </w: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907A2"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плановых выездных проверки (из них </w:t>
      </w:r>
      <w:r w:rsidR="000907A2"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отношении юридических лиц и индивидуальных предпринимателей; </w:t>
      </w:r>
      <w:r w:rsidR="00336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266799"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отношении органов МСУ), </w:t>
      </w:r>
      <w:r w:rsidR="00266799"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внеплановых </w:t>
      </w:r>
      <w:r w:rsidR="006327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документарных проверок</w:t>
      </w:r>
      <w:r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="006E0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43223" w:rsidRP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44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первое полугодие 2019 года – в 111 проверок; из них 100 плановых выездных </w:t>
      </w:r>
      <w:r w:rsidR="006E0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(93 – </w:t>
      </w:r>
      <w:r w:rsidR="006E056E" w:rsidRPr="006E0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юридических лиц и индивидуальных </w:t>
      </w:r>
      <w:r w:rsidR="006E056E" w:rsidRPr="006E05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предпринимателей</w:t>
      </w:r>
      <w:r w:rsidR="006E0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7 – </w:t>
      </w:r>
      <w:r w:rsidR="006E056E"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органов МСУ)</w:t>
      </w:r>
      <w:r w:rsidR="006E0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11 </w:t>
      </w:r>
      <w:r w:rsidR="006E056E" w:rsidRPr="006E056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внеплановых документарных</w:t>
      </w:r>
      <w:r w:rsidR="006E056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E056E" w:rsidRDefault="00ED20F9" w:rsidP="004A26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предмет лицензионного </w:t>
      </w:r>
      <w:proofErr w:type="gramStart"/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деятельностью </w:t>
      </w:r>
      <w:r w:rsidR="003F577C" w:rsidRPr="003F577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ЛК)</w:t>
      </w:r>
      <w:r w:rsidR="003F57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57077" w:rsidRPr="00C15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86</w:t>
      </w:r>
      <w:r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 (</w:t>
      </w:r>
      <w:r w:rsidR="00657077"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64 </w:t>
      </w:r>
      <w:r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57077"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лановые выездные проверки</w:t>
      </w:r>
      <w:r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36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0A0232"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внеплановых </w:t>
      </w:r>
      <w:r w:rsidR="000A0232" w:rsidRPr="00C15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выездных проверки</w:t>
      </w:r>
      <w:r w:rsidR="006E0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E056E" w:rsidRPr="006E056E">
        <w:rPr>
          <w:rFonts w:ascii="Times New Roman" w:eastAsia="Times New Roman" w:hAnsi="Times New Roman" w:cs="Times New Roman"/>
          <w:sz w:val="28"/>
          <w:szCs w:val="28"/>
          <w:lang w:eastAsia="ru-RU"/>
        </w:rPr>
        <w:t>(за</w:t>
      </w:r>
      <w:r w:rsidR="006E0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первое полугодие 2019 года – в 112, из них 93 </w:t>
      </w:r>
      <w:r w:rsidR="006E056E" w:rsidRPr="006E056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выездные</w:t>
      </w:r>
      <w:r w:rsidR="006E056E">
        <w:rPr>
          <w:rFonts w:ascii="Times New Roman" w:eastAsia="Times New Roman" w:hAnsi="Times New Roman" w:cs="Times New Roman"/>
          <w:sz w:val="28"/>
          <w:szCs w:val="28"/>
          <w:lang w:eastAsia="ru-RU"/>
        </w:rPr>
        <w:t>, 19 – внеплановые выездные).</w:t>
      </w:r>
    </w:p>
    <w:p w:rsidR="009A29C0" w:rsidRDefault="009A29C0" w:rsidP="009A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9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первой половине 2020 года</w:t>
      </w:r>
      <w:r w:rsidRPr="00495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0A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государственными гражданскими служащими комитета образ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ования и науки Курской области </w:t>
      </w:r>
      <w:r w:rsidRPr="00DF7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</w:t>
      </w:r>
      <w:r w:rsidRPr="00DF7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государственного контроля (надзора) в сфере образования</w:t>
      </w:r>
      <w:r w:rsidR="00004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было</w:t>
      </w:r>
      <w:r w:rsidR="00855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</w:t>
      </w:r>
      <w:r w:rsidR="0000446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0446D" w:rsidRDefault="0000446D" w:rsidP="009A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всего </w:t>
      </w:r>
      <w:r w:rsidRPr="00004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82</w:t>
      </w:r>
      <w:r w:rsidRPr="00004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004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74 проверки юридических лиц и индивидуальных предпринимателей, осуществляющих образовательную деятельность (90,2 %), </w:t>
      </w:r>
      <w:r w:rsidRPr="00004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проверок </w:t>
      </w:r>
      <w:r w:rsidRPr="000044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самоуправления, осуществляющих управление в сфере образования Курской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(9,8 %);</w:t>
      </w:r>
      <w:r w:rsidR="004B11D2" w:rsidRPr="004B1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11D2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64 – комплексных (плановых) проверки;</w:t>
      </w:r>
    </w:p>
    <w:p w:rsidR="00D97991" w:rsidRDefault="00D97991" w:rsidP="009A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из 74 проверок</w:t>
      </w:r>
      <w:r w:rsidRPr="00D97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индивидуальных предпринимателей, осуществляющих образовательную деятельность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A29C0" w:rsidRDefault="009A29C0" w:rsidP="00D97991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04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</w:t>
      </w:r>
      <w:r w:rsidRPr="00D73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  <w:r w:rsidR="00855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2-х </w:t>
      </w:r>
      <w:r w:rsidRPr="00D73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="008559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организаций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0446D" w:rsidRPr="0000446D">
        <w:rPr>
          <w:rFonts w:ascii="Times New Roman" w:eastAsia="Times New Roman" w:hAnsi="Times New Roman" w:cs="Times New Roman"/>
          <w:sz w:val="28"/>
          <w:szCs w:val="28"/>
          <w:lang w:eastAsia="ru-RU"/>
        </w:rPr>
        <w:t>2,7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31D7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004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64 </w:t>
      </w:r>
      <w:r w:rsidR="0000446D" w:rsidRPr="00D731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0044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учреждений                  (</w:t>
      </w:r>
      <w:r w:rsidR="0000446D" w:rsidRPr="0000446D">
        <w:rPr>
          <w:rFonts w:ascii="Times New Roman" w:eastAsia="Times New Roman" w:hAnsi="Times New Roman" w:cs="Times New Roman"/>
          <w:sz w:val="28"/>
          <w:szCs w:val="28"/>
          <w:lang w:eastAsia="ru-RU"/>
        </w:rPr>
        <w:t>86,5</w:t>
      </w:r>
      <w:r w:rsidR="00004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46D" w:rsidRPr="00D731D7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004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8 </w:t>
      </w:r>
      <w:r w:rsidR="0000446D" w:rsidRPr="00D731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негосударственных образовательных организаций</w:t>
      </w:r>
      <w:r w:rsidR="00004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46D" w:rsidRPr="0000446D">
        <w:rPr>
          <w:rFonts w:ascii="Times New Roman" w:eastAsia="Times New Roman" w:hAnsi="Times New Roman" w:cs="Times New Roman"/>
          <w:sz w:val="28"/>
          <w:szCs w:val="28"/>
          <w:lang w:eastAsia="ru-RU"/>
        </w:rPr>
        <w:t>(10,8 %);</w:t>
      </w:r>
    </w:p>
    <w:p w:rsidR="00114A93" w:rsidRDefault="004B11D2" w:rsidP="00D97991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- 64 плановых (86,5 %) и 10 внеплановых (13,5 %) проверок; </w:t>
      </w:r>
    </w:p>
    <w:p w:rsidR="009A29C0" w:rsidRDefault="004B11D2" w:rsidP="00D97991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B1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выездных </w:t>
      </w:r>
      <w:r w:rsidRPr="004B1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(86,5 %) и 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документарных (13,5 %) проверок</w:t>
      </w:r>
      <w:r w:rsidRPr="004B11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11D2" w:rsidRDefault="004B11D2" w:rsidP="00D97991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1D2">
        <w:rPr>
          <w:rFonts w:ascii="Times New Roman" w:eastAsia="Times New Roman" w:hAnsi="Times New Roman" w:cs="Times New Roman"/>
          <w:sz w:val="28"/>
          <w:szCs w:val="28"/>
          <w:lang w:eastAsia="ru-RU"/>
        </w:rPr>
        <w:t>- 1 проверка образовательного учреждения дополнительного профессионального образования, подведомственного комитету образования и науки Курской области.</w:t>
      </w:r>
    </w:p>
    <w:p w:rsidR="009A29C0" w:rsidRDefault="009A29C0" w:rsidP="009A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B11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половине 2020</w:t>
      </w:r>
      <w:r w:rsidRPr="00DF7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государственными гражданскими служащими комитета образования и науки Курской области при осуществлении </w:t>
      </w:r>
      <w:r w:rsidRPr="00DF7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лицензионного </w:t>
      </w:r>
      <w:proofErr w:type="gramStart"/>
      <w:r w:rsidRPr="00DF7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DF7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образовательной деятельностью </w:t>
      </w:r>
      <w:r w:rsidRPr="00DF716C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проведено:</w:t>
      </w:r>
    </w:p>
    <w:p w:rsidR="004B11D2" w:rsidRDefault="004B11D2" w:rsidP="009A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всего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проверок; </w:t>
      </w:r>
      <w:r w:rsidRPr="004B11D2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64 –</w:t>
      </w:r>
      <w:r w:rsidR="00D97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комплексных (плановых) проверок</w:t>
      </w:r>
      <w:r w:rsidRPr="004B11D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11D2" w:rsidRDefault="004B11D2" w:rsidP="009A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93B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в отношении 3</w:t>
      </w:r>
      <w:r w:rsidR="00E93B7C" w:rsidRPr="00E93B7C">
        <w:rPr>
          <w:rFonts w:ascii="Times New Roman" w:eastAsia="Times New Roman" w:hAnsi="Times New Roman" w:cs="Times New Roman"/>
          <w:sz w:val="28"/>
          <w:szCs w:val="28"/>
          <w:lang w:eastAsia="ru-RU"/>
        </w:rPr>
        <w:t>-х государственных образов</w:t>
      </w:r>
      <w:r w:rsidR="00E9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ательных организаций </w:t>
      </w:r>
      <w:r w:rsidR="00E93B7C" w:rsidRPr="00E93B7C">
        <w:rPr>
          <w:rFonts w:ascii="Times New Roman" w:eastAsia="Times New Roman" w:hAnsi="Times New Roman" w:cs="Times New Roman"/>
          <w:sz w:val="28"/>
          <w:szCs w:val="28"/>
          <w:lang w:eastAsia="ru-RU"/>
        </w:rPr>
        <w:t>(3,5</w:t>
      </w:r>
      <w:r w:rsidR="00E9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%), 75</w:t>
      </w:r>
      <w:r w:rsidR="00E93B7C" w:rsidRPr="00E9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образовательных учреждений                  (87,2 %), 8 негосударственных</w:t>
      </w:r>
      <w:r w:rsidR="00E9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организаций (9,3</w:t>
      </w:r>
      <w:r w:rsidR="00E93B7C" w:rsidRPr="00E9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%);</w:t>
      </w:r>
    </w:p>
    <w:p w:rsidR="00E93B7C" w:rsidRPr="00E93B7C" w:rsidRDefault="00E93B7C" w:rsidP="00E93B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- 64 </w:t>
      </w:r>
      <w:proofErr w:type="gramStart"/>
      <w:r w:rsidRPr="00E93B7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</w:t>
      </w:r>
      <w:proofErr w:type="gramEnd"/>
      <w:r w:rsidRPr="00E9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74,4</w:t>
      </w:r>
      <w:r w:rsidRPr="00E9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%) и 22</w:t>
      </w:r>
      <w:r w:rsidRPr="00E9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внеплановых (25,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97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 проверки</w:t>
      </w:r>
      <w:r w:rsidRPr="00E9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9A29C0" w:rsidRDefault="00E93B7C" w:rsidP="009A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- 86 выездных  проверок </w:t>
      </w:r>
      <w:r w:rsidR="00D97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(100 %)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A29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ентарные проверки не проводились);</w:t>
      </w:r>
    </w:p>
    <w:p w:rsidR="009A29C0" w:rsidRDefault="009A29C0" w:rsidP="009A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проверка </w:t>
      </w:r>
      <w:r w:rsidR="00C50D5A" w:rsidRPr="001B5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учреждения дополнительного профессионального образования, </w:t>
      </w:r>
      <w:r w:rsidRPr="001B5A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подведомственн</w:t>
      </w:r>
      <w:r w:rsidR="00C50D5A" w:rsidRPr="001B5A5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B5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комитету образования и науки Курской области</w:t>
      </w:r>
      <w:r w:rsidR="00A10E3F" w:rsidRPr="001B5A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7B14" w:rsidRDefault="004A26C9" w:rsidP="00D979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61FCB" w:rsidRPr="00B61FC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ведения, характеризующие выполненную за первое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                 2020</w:t>
      </w:r>
      <w:r w:rsidR="00B61FCB" w:rsidRPr="00B61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работу по осуществлению государственного контроля (надзора)                в сфере образования и лицензионного </w:t>
      </w:r>
      <w:proofErr w:type="gramStart"/>
      <w:r w:rsidR="00B61FCB" w:rsidRPr="00B61F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B61FCB" w:rsidRPr="00B61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деятельностью, представлены в таблицах 1-2, а также наглядно пр</w:t>
      </w:r>
      <w:r w:rsidR="00B61FC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одемонстрированы на диаграммах 1</w:t>
      </w:r>
      <w:r w:rsidR="00B61FCB" w:rsidRPr="00B61FCB">
        <w:rPr>
          <w:rFonts w:ascii="Times New Roman" w:eastAsia="Times New Roman" w:hAnsi="Times New Roman" w:cs="Times New Roman"/>
          <w:sz w:val="28"/>
          <w:szCs w:val="28"/>
          <w:lang w:eastAsia="ru-RU"/>
        </w:rPr>
        <w:t>-4.</w:t>
      </w:r>
    </w:p>
    <w:p w:rsidR="00C47B14" w:rsidRDefault="00C47B14" w:rsidP="00DB0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47B14" w:rsidSect="006F27DD">
          <w:footerReference w:type="default" r:id="rId14"/>
          <w:footerReference w:type="first" r:id="rId15"/>
          <w:footnotePr>
            <w:numRestart w:val="eachPage"/>
          </w:footnotePr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C47B14" w:rsidRPr="00865A27" w:rsidRDefault="00B61FCB" w:rsidP="00C47B14">
      <w:pPr>
        <w:spacing w:after="0" w:line="240" w:lineRule="auto"/>
        <w:ind w:right="-31" w:firstLine="709"/>
        <w:jc w:val="righ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</w:t>
      </w:r>
    </w:p>
    <w:p w:rsidR="00B61FCB" w:rsidRPr="00C01AD8" w:rsidRDefault="00C47B14" w:rsidP="00C47B14">
      <w:pPr>
        <w:spacing w:after="0" w:line="240" w:lineRule="auto"/>
        <w:ind w:right="-314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01A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Информация о</w:t>
      </w:r>
      <w:r w:rsidR="00B61FCB" w:rsidRPr="00C01A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контрольно-надзорных мероприятиях</w:t>
      </w:r>
      <w:r w:rsidRPr="00C01AD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проведенных </w:t>
      </w:r>
      <w:r w:rsidR="0055194F" w:rsidRPr="00C01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первом полугодии 2020</w:t>
      </w:r>
      <w:r w:rsidR="00B61FCB" w:rsidRPr="00C01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C47B14" w:rsidRDefault="005F3162" w:rsidP="00C47B14">
      <w:pPr>
        <w:spacing w:after="0" w:line="240" w:lineRule="auto"/>
        <w:ind w:right="-314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 объектам контроля (надзора))</w:t>
      </w:r>
    </w:p>
    <w:tbl>
      <w:tblPr>
        <w:tblStyle w:val="1111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1985"/>
        <w:gridCol w:w="2551"/>
        <w:gridCol w:w="2552"/>
        <w:gridCol w:w="2551"/>
        <w:gridCol w:w="2552"/>
      </w:tblGrid>
      <w:tr w:rsidR="00C47B14" w:rsidRPr="00C47B14" w:rsidTr="005E6096">
        <w:trPr>
          <w:trHeight w:val="303"/>
        </w:trPr>
        <w:tc>
          <w:tcPr>
            <w:tcW w:w="3119" w:type="dxa"/>
            <w:vMerge w:val="restart"/>
            <w:shd w:val="clear" w:color="auto" w:fill="DAEEF3" w:themeFill="accent5" w:themeFillTint="33"/>
            <w:vAlign w:val="center"/>
          </w:tcPr>
          <w:p w:rsidR="00C47B14" w:rsidRPr="00C47B14" w:rsidRDefault="00C47B14" w:rsidP="00C118D5">
            <w:pPr>
              <w:jc w:val="center"/>
              <w:rPr>
                <w:sz w:val="24"/>
                <w:szCs w:val="24"/>
              </w:rPr>
            </w:pPr>
            <w:r w:rsidRPr="00C47B14">
              <w:rPr>
                <w:b/>
                <w:sz w:val="24"/>
                <w:szCs w:val="24"/>
              </w:rPr>
              <w:t>Вид контроля</w:t>
            </w:r>
            <w:r w:rsidR="00636F0E">
              <w:rPr>
                <w:b/>
                <w:sz w:val="24"/>
                <w:szCs w:val="24"/>
              </w:rPr>
              <w:t xml:space="preserve"> (надзора)</w:t>
            </w:r>
          </w:p>
        </w:tc>
        <w:tc>
          <w:tcPr>
            <w:tcW w:w="1985" w:type="dxa"/>
            <w:vMerge w:val="restart"/>
            <w:shd w:val="clear" w:color="auto" w:fill="DAEEF3" w:themeFill="accent5" w:themeFillTint="33"/>
          </w:tcPr>
          <w:p w:rsidR="00C47B14" w:rsidRPr="00C47B14" w:rsidRDefault="000D7ADA" w:rsidP="00C118D5">
            <w:pPr>
              <w:jc w:val="center"/>
              <w:rPr>
                <w:b/>
                <w:sz w:val="24"/>
                <w:szCs w:val="24"/>
              </w:rPr>
            </w:pPr>
            <w:r w:rsidRPr="000D7ADA">
              <w:rPr>
                <w:b/>
                <w:sz w:val="24"/>
                <w:szCs w:val="24"/>
              </w:rPr>
              <w:t xml:space="preserve">Количество </w:t>
            </w:r>
            <w:r w:rsidR="007C71E0">
              <w:rPr>
                <w:b/>
                <w:sz w:val="24"/>
                <w:szCs w:val="24"/>
              </w:rPr>
              <w:t>контрольно-надзорных мероприятий</w:t>
            </w:r>
            <w:r w:rsidR="00C47B14" w:rsidRPr="00E9485D">
              <w:rPr>
                <w:b/>
                <w:sz w:val="24"/>
                <w:szCs w:val="24"/>
              </w:rPr>
              <w:t>,</w:t>
            </w:r>
            <w:r w:rsidR="00C47B14" w:rsidRPr="00C47B14">
              <w:rPr>
                <w:b/>
                <w:sz w:val="24"/>
                <w:szCs w:val="24"/>
              </w:rPr>
              <w:t xml:space="preserve"> </w:t>
            </w:r>
          </w:p>
          <w:p w:rsidR="00C47B14" w:rsidRPr="00C47B14" w:rsidRDefault="00C47B14" w:rsidP="00C118D5">
            <w:pPr>
              <w:jc w:val="center"/>
              <w:rPr>
                <w:sz w:val="24"/>
                <w:szCs w:val="24"/>
              </w:rPr>
            </w:pPr>
            <w:r w:rsidRPr="00C47B14">
              <w:rPr>
                <w:sz w:val="24"/>
                <w:szCs w:val="24"/>
              </w:rPr>
              <w:t>ед.</w:t>
            </w:r>
          </w:p>
        </w:tc>
        <w:tc>
          <w:tcPr>
            <w:tcW w:w="10206" w:type="dxa"/>
            <w:gridSpan w:val="4"/>
            <w:shd w:val="clear" w:color="auto" w:fill="DAEEF3" w:themeFill="accent5" w:themeFillTint="33"/>
          </w:tcPr>
          <w:p w:rsidR="00C47B14" w:rsidRPr="00C47B14" w:rsidRDefault="00C47B14" w:rsidP="00C118D5">
            <w:pPr>
              <w:jc w:val="center"/>
              <w:rPr>
                <w:b/>
                <w:sz w:val="24"/>
                <w:szCs w:val="24"/>
              </w:rPr>
            </w:pPr>
            <w:r w:rsidRPr="00C47B14">
              <w:rPr>
                <w:b/>
                <w:sz w:val="24"/>
                <w:szCs w:val="24"/>
              </w:rPr>
              <w:t>Объекты контроля</w:t>
            </w:r>
            <w:r w:rsidR="00680812">
              <w:rPr>
                <w:b/>
                <w:sz w:val="24"/>
                <w:szCs w:val="24"/>
              </w:rPr>
              <w:t xml:space="preserve"> (надзора)</w:t>
            </w:r>
          </w:p>
        </w:tc>
      </w:tr>
      <w:tr w:rsidR="00C47B14" w:rsidRPr="00C47B14" w:rsidTr="005E6096">
        <w:trPr>
          <w:trHeight w:val="1015"/>
        </w:trPr>
        <w:tc>
          <w:tcPr>
            <w:tcW w:w="3119" w:type="dxa"/>
            <w:vMerge/>
            <w:shd w:val="clear" w:color="auto" w:fill="DAEEF3" w:themeFill="accent5" w:themeFillTint="33"/>
            <w:vAlign w:val="center"/>
          </w:tcPr>
          <w:p w:rsidR="00C47B14" w:rsidRPr="00C47B14" w:rsidRDefault="00C47B14" w:rsidP="00C118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DAEEF3" w:themeFill="accent5" w:themeFillTint="33"/>
          </w:tcPr>
          <w:p w:rsidR="00C47B14" w:rsidRPr="00C47B14" w:rsidRDefault="00C47B14" w:rsidP="00C118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DAEEF3" w:themeFill="accent5" w:themeFillTint="33"/>
          </w:tcPr>
          <w:p w:rsidR="00C47B14" w:rsidRPr="00C47B14" w:rsidRDefault="00C47B14" w:rsidP="00C118D5">
            <w:pPr>
              <w:jc w:val="center"/>
              <w:rPr>
                <w:b/>
                <w:sz w:val="24"/>
                <w:szCs w:val="24"/>
              </w:rPr>
            </w:pPr>
            <w:r w:rsidRPr="00C47B14">
              <w:rPr>
                <w:b/>
                <w:sz w:val="24"/>
                <w:szCs w:val="24"/>
              </w:rPr>
              <w:t>Государственные образовательные организации</w:t>
            </w:r>
          </w:p>
          <w:p w:rsidR="00C47B14" w:rsidRPr="00C47B14" w:rsidRDefault="00C47B14" w:rsidP="00C47B14">
            <w:pPr>
              <w:jc w:val="center"/>
              <w:rPr>
                <w:sz w:val="24"/>
                <w:szCs w:val="24"/>
              </w:rPr>
            </w:pPr>
            <w:r w:rsidRPr="00C47B14">
              <w:rPr>
                <w:sz w:val="24"/>
                <w:szCs w:val="24"/>
              </w:rPr>
              <w:t>(включая подведомственные организации</w:t>
            </w:r>
            <w:r w:rsidR="00D67F20">
              <w:rPr>
                <w:sz w:val="24"/>
                <w:szCs w:val="24"/>
              </w:rPr>
              <w:t xml:space="preserve"> *</w:t>
            </w:r>
            <w:r w:rsidRPr="00C47B14">
              <w:rPr>
                <w:sz w:val="24"/>
                <w:szCs w:val="24"/>
              </w:rPr>
              <w:t>)</w:t>
            </w:r>
            <w:r w:rsidR="008B47E1">
              <w:rPr>
                <w:sz w:val="24"/>
                <w:szCs w:val="24"/>
              </w:rPr>
              <w:t>,</w:t>
            </w:r>
          </w:p>
          <w:p w:rsidR="00C47B14" w:rsidRPr="00C47B14" w:rsidRDefault="000D7ADA" w:rsidP="000D7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47B14">
              <w:rPr>
                <w:sz w:val="24"/>
                <w:szCs w:val="24"/>
              </w:rPr>
              <w:t>ол</w:t>
            </w:r>
            <w:r>
              <w:rPr>
                <w:sz w:val="24"/>
                <w:szCs w:val="24"/>
              </w:rPr>
              <w:t>-</w:t>
            </w:r>
            <w:r w:rsidR="00C47B14" w:rsidRPr="00C47B14">
              <w:rPr>
                <w:sz w:val="24"/>
                <w:szCs w:val="24"/>
              </w:rPr>
              <w:t>во проверок, ед.</w:t>
            </w:r>
          </w:p>
        </w:tc>
        <w:tc>
          <w:tcPr>
            <w:tcW w:w="2552" w:type="dxa"/>
            <w:shd w:val="clear" w:color="auto" w:fill="DAEEF3" w:themeFill="accent5" w:themeFillTint="33"/>
          </w:tcPr>
          <w:p w:rsidR="00C47B14" w:rsidRPr="00C47B14" w:rsidRDefault="00C47B14" w:rsidP="00C118D5">
            <w:pPr>
              <w:jc w:val="center"/>
              <w:rPr>
                <w:b/>
                <w:sz w:val="24"/>
                <w:szCs w:val="24"/>
              </w:rPr>
            </w:pPr>
            <w:r w:rsidRPr="00C47B14">
              <w:rPr>
                <w:b/>
                <w:sz w:val="24"/>
                <w:szCs w:val="24"/>
              </w:rPr>
              <w:t>Муниципальные образовательные учреждения</w:t>
            </w:r>
            <w:r w:rsidR="008B47E1">
              <w:rPr>
                <w:b/>
                <w:sz w:val="24"/>
                <w:szCs w:val="24"/>
              </w:rPr>
              <w:t>,</w:t>
            </w:r>
          </w:p>
          <w:p w:rsidR="00C47B14" w:rsidRPr="00C47B14" w:rsidRDefault="000D7ADA" w:rsidP="000D7A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47B14">
              <w:rPr>
                <w:sz w:val="24"/>
                <w:szCs w:val="24"/>
              </w:rPr>
              <w:t>ол</w:t>
            </w:r>
            <w:r>
              <w:rPr>
                <w:sz w:val="24"/>
                <w:szCs w:val="24"/>
              </w:rPr>
              <w:t>-</w:t>
            </w:r>
            <w:r w:rsidR="00C47B14" w:rsidRPr="00C47B14">
              <w:rPr>
                <w:sz w:val="24"/>
                <w:szCs w:val="24"/>
              </w:rPr>
              <w:t>во проверок, ед.</w:t>
            </w:r>
          </w:p>
        </w:tc>
        <w:tc>
          <w:tcPr>
            <w:tcW w:w="2551" w:type="dxa"/>
            <w:shd w:val="clear" w:color="auto" w:fill="DAEEF3" w:themeFill="accent5" w:themeFillTint="33"/>
          </w:tcPr>
          <w:p w:rsidR="00C47B14" w:rsidRPr="00C47B14" w:rsidRDefault="00C47B14" w:rsidP="00C118D5">
            <w:pPr>
              <w:jc w:val="center"/>
              <w:rPr>
                <w:b/>
                <w:sz w:val="24"/>
                <w:szCs w:val="24"/>
              </w:rPr>
            </w:pPr>
            <w:r w:rsidRPr="00C47B14">
              <w:rPr>
                <w:b/>
                <w:sz w:val="24"/>
                <w:szCs w:val="24"/>
              </w:rPr>
              <w:t>Негосударственные образовательные организации</w:t>
            </w:r>
            <w:r w:rsidR="008B47E1">
              <w:rPr>
                <w:b/>
                <w:sz w:val="24"/>
                <w:szCs w:val="24"/>
              </w:rPr>
              <w:t>,</w:t>
            </w:r>
          </w:p>
          <w:p w:rsidR="00C47B14" w:rsidRPr="00C47B14" w:rsidRDefault="00C47B14" w:rsidP="000D7A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 w:rsidR="000D7ADA">
              <w:rPr>
                <w:sz w:val="24"/>
                <w:szCs w:val="24"/>
              </w:rPr>
              <w:t>-</w:t>
            </w:r>
            <w:r w:rsidRPr="00C47B14">
              <w:rPr>
                <w:sz w:val="24"/>
                <w:szCs w:val="24"/>
              </w:rPr>
              <w:t>во проверок, ед.</w:t>
            </w:r>
          </w:p>
        </w:tc>
        <w:tc>
          <w:tcPr>
            <w:tcW w:w="2552" w:type="dxa"/>
            <w:shd w:val="clear" w:color="auto" w:fill="DAEEF3" w:themeFill="accent5" w:themeFillTint="33"/>
          </w:tcPr>
          <w:p w:rsidR="00C47B14" w:rsidRDefault="00C47B14" w:rsidP="00C118D5">
            <w:pPr>
              <w:jc w:val="center"/>
              <w:rPr>
                <w:b/>
                <w:sz w:val="24"/>
                <w:szCs w:val="24"/>
              </w:rPr>
            </w:pPr>
            <w:r w:rsidRPr="00C47B14">
              <w:rPr>
                <w:b/>
                <w:sz w:val="24"/>
                <w:szCs w:val="24"/>
              </w:rPr>
              <w:t>Органы местного самоуправления</w:t>
            </w:r>
            <w:r w:rsidR="008B47E1">
              <w:rPr>
                <w:b/>
                <w:sz w:val="24"/>
                <w:szCs w:val="24"/>
              </w:rPr>
              <w:t>,</w:t>
            </w:r>
          </w:p>
          <w:p w:rsidR="00C47B14" w:rsidRPr="00C47B14" w:rsidRDefault="00C47B14" w:rsidP="00C118D5">
            <w:pPr>
              <w:jc w:val="center"/>
              <w:rPr>
                <w:b/>
                <w:sz w:val="24"/>
                <w:szCs w:val="24"/>
              </w:rPr>
            </w:pPr>
          </w:p>
          <w:p w:rsidR="00C47B14" w:rsidRPr="00C47B14" w:rsidRDefault="00C47B14" w:rsidP="000D7A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 w:rsidR="000D7ADA">
              <w:rPr>
                <w:sz w:val="24"/>
                <w:szCs w:val="24"/>
              </w:rPr>
              <w:t>-</w:t>
            </w:r>
            <w:r w:rsidRPr="00C47B14">
              <w:rPr>
                <w:sz w:val="24"/>
                <w:szCs w:val="24"/>
              </w:rPr>
              <w:t>во проверок, ед.</w:t>
            </w:r>
          </w:p>
        </w:tc>
      </w:tr>
      <w:tr w:rsidR="00C47B14" w:rsidRPr="00C47B14" w:rsidTr="00436C56">
        <w:trPr>
          <w:trHeight w:val="777"/>
        </w:trPr>
        <w:tc>
          <w:tcPr>
            <w:tcW w:w="3119" w:type="dxa"/>
            <w:shd w:val="clear" w:color="auto" w:fill="auto"/>
            <w:vAlign w:val="center"/>
          </w:tcPr>
          <w:p w:rsidR="00C47B14" w:rsidRPr="0090640D" w:rsidRDefault="00436C56" w:rsidP="00436C5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ФГКК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47B14" w:rsidRPr="0090640D" w:rsidRDefault="0090640D" w:rsidP="00C47B14">
            <w:pPr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47B14" w:rsidRPr="0090640D" w:rsidRDefault="0090640D" w:rsidP="00C47B1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47B14" w:rsidRPr="0090640D" w:rsidRDefault="0090640D" w:rsidP="00C47B1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47B14" w:rsidRPr="0090640D" w:rsidRDefault="0090640D" w:rsidP="00C47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47B14" w:rsidRPr="0090640D" w:rsidRDefault="00806852" w:rsidP="00C47B14">
            <w:pPr>
              <w:jc w:val="center"/>
              <w:rPr>
                <w:sz w:val="24"/>
                <w:szCs w:val="24"/>
              </w:rPr>
            </w:pPr>
            <w:r w:rsidRPr="0090640D">
              <w:rPr>
                <w:sz w:val="24"/>
                <w:szCs w:val="24"/>
              </w:rPr>
              <w:t xml:space="preserve"> – </w:t>
            </w:r>
          </w:p>
        </w:tc>
      </w:tr>
      <w:tr w:rsidR="00C47B14" w:rsidRPr="00C47B14" w:rsidTr="00436C56">
        <w:trPr>
          <w:trHeight w:val="810"/>
        </w:trPr>
        <w:tc>
          <w:tcPr>
            <w:tcW w:w="3119" w:type="dxa"/>
            <w:vAlign w:val="center"/>
          </w:tcPr>
          <w:p w:rsidR="00C47B14" w:rsidRPr="00C47B14" w:rsidRDefault="00436C56" w:rsidP="00436C5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ФГН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47B14" w:rsidRPr="0055194F" w:rsidRDefault="0055194F" w:rsidP="00C47B14">
            <w:pPr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55194F">
              <w:rPr>
                <w:rFonts w:cs="Times New Roman"/>
                <w:b/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47B14" w:rsidRPr="00C47B14" w:rsidRDefault="0055194F" w:rsidP="00C47B1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C47B14" w:rsidRPr="00C47B14" w:rsidRDefault="0055194F" w:rsidP="00C47B1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C47B14" w:rsidRPr="00C47B14" w:rsidRDefault="0055194F" w:rsidP="00C47B14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:rsidR="00C47B14" w:rsidRPr="00C47B14" w:rsidRDefault="0055194F" w:rsidP="00C47B1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8977D4" w:rsidRPr="00C47B14" w:rsidTr="00436C56">
        <w:trPr>
          <w:trHeight w:val="894"/>
        </w:trPr>
        <w:tc>
          <w:tcPr>
            <w:tcW w:w="3119" w:type="dxa"/>
            <w:vAlign w:val="center"/>
          </w:tcPr>
          <w:p w:rsidR="008977D4" w:rsidRPr="0090640D" w:rsidRDefault="00436C56" w:rsidP="00436C56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ЛК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8977D4" w:rsidRPr="00E93B7C" w:rsidRDefault="0090640D" w:rsidP="00C47B14">
            <w:pPr>
              <w:jc w:val="center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  <w:r w:rsidRPr="00E93B7C">
              <w:rPr>
                <w:rFonts w:cs="Times New Roman"/>
                <w:b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8977D4" w:rsidRPr="00E93B7C" w:rsidRDefault="0090640D" w:rsidP="005A6D0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93B7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8977D4" w:rsidRPr="00E93B7C" w:rsidRDefault="0090640D" w:rsidP="005A6D0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93B7C">
              <w:rPr>
                <w:rFonts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8977D4" w:rsidRPr="00E93B7C" w:rsidRDefault="0090640D" w:rsidP="005A6D0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93B7C">
              <w:rPr>
                <w:rFonts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:rsidR="008977D4" w:rsidRPr="00E93B7C" w:rsidRDefault="008977D4" w:rsidP="00C47B1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93B7C">
              <w:rPr>
                <w:sz w:val="24"/>
                <w:szCs w:val="24"/>
              </w:rPr>
              <w:t>–</w:t>
            </w:r>
          </w:p>
        </w:tc>
      </w:tr>
    </w:tbl>
    <w:p w:rsidR="00680812" w:rsidRPr="00D67F20" w:rsidRDefault="00D67F20" w:rsidP="00D67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организации, подведомственные</w:t>
      </w:r>
      <w:r w:rsidRPr="00D67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комитету образования и науки Курской области</w:t>
      </w:r>
    </w:p>
    <w:p w:rsidR="00C47B14" w:rsidRDefault="00B61FCB" w:rsidP="00C47B1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C47B14" w:rsidRDefault="00C47B14" w:rsidP="00C47B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1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Соотношение плановых и внеплановых проверок по видам контроля </w:t>
      </w:r>
      <w:r w:rsidR="00C26EA4" w:rsidRPr="00C01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(надзора) </w:t>
      </w:r>
      <w:r w:rsidR="005F3162" w:rsidRPr="00C01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первом полугодии 2020</w:t>
      </w:r>
      <w:r w:rsidRPr="00C01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tbl>
      <w:tblPr>
        <w:tblStyle w:val="311"/>
        <w:tblpPr w:leftFromText="180" w:rightFromText="180" w:vertAnchor="text" w:horzAnchor="margin" w:tblpY="239"/>
        <w:tblW w:w="15276" w:type="dxa"/>
        <w:tblLayout w:type="fixed"/>
        <w:tblLook w:val="04A0" w:firstRow="1" w:lastRow="0" w:firstColumn="1" w:lastColumn="0" w:noHBand="0" w:noVBand="1"/>
      </w:tblPr>
      <w:tblGrid>
        <w:gridCol w:w="3085"/>
        <w:gridCol w:w="2835"/>
        <w:gridCol w:w="2977"/>
        <w:gridCol w:w="3118"/>
        <w:gridCol w:w="3261"/>
      </w:tblGrid>
      <w:tr w:rsidR="00C47B14" w:rsidRPr="000D7ADA" w:rsidTr="00436C56">
        <w:trPr>
          <w:trHeight w:val="98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47B14" w:rsidRPr="000D7ADA" w:rsidRDefault="00C47B14" w:rsidP="000D7AD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D7ADA">
              <w:rPr>
                <w:rFonts w:cs="Times New Roman"/>
                <w:b/>
                <w:sz w:val="24"/>
                <w:szCs w:val="24"/>
              </w:rPr>
              <w:t>Вид контроля</w:t>
            </w:r>
            <w:r w:rsidR="00636F0E">
              <w:rPr>
                <w:rFonts w:cs="Times New Roman"/>
                <w:b/>
                <w:sz w:val="24"/>
                <w:szCs w:val="24"/>
              </w:rPr>
              <w:t xml:space="preserve"> (надзора)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6E5068" w:rsidRDefault="00C47B14" w:rsidP="00C118D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7ADA">
              <w:rPr>
                <w:rFonts w:cs="Times New Roman"/>
                <w:b/>
                <w:sz w:val="24"/>
                <w:szCs w:val="24"/>
              </w:rPr>
              <w:t xml:space="preserve">Плановые </w:t>
            </w:r>
            <w:r w:rsidR="006E5068" w:rsidRPr="000D7ADA">
              <w:rPr>
                <w:rFonts w:cs="Times New Roman"/>
                <w:b/>
                <w:sz w:val="24"/>
                <w:szCs w:val="24"/>
              </w:rPr>
              <w:t>проверки</w:t>
            </w:r>
            <w:r w:rsidR="00872080">
              <w:rPr>
                <w:rFonts w:cs="Times New Roman"/>
                <w:sz w:val="24"/>
                <w:szCs w:val="24"/>
              </w:rPr>
              <w:t>,</w:t>
            </w:r>
          </w:p>
          <w:p w:rsidR="00C47B14" w:rsidRPr="000D7ADA" w:rsidRDefault="00C47B14" w:rsidP="00C118D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7ADA">
              <w:rPr>
                <w:rFonts w:cs="Times New Roman"/>
                <w:sz w:val="24"/>
                <w:szCs w:val="24"/>
              </w:rPr>
              <w:t>кол-во проверок, ед.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C47B14" w:rsidRDefault="00C47B14" w:rsidP="00C118D5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D7ADA">
              <w:rPr>
                <w:rFonts w:cs="Times New Roman"/>
                <w:b/>
                <w:sz w:val="24"/>
                <w:szCs w:val="24"/>
              </w:rPr>
              <w:t>Внеплановые проверки</w:t>
            </w:r>
            <w:r w:rsidR="00872080">
              <w:rPr>
                <w:rFonts w:cs="Times New Roman"/>
                <w:b/>
                <w:sz w:val="24"/>
                <w:szCs w:val="24"/>
              </w:rPr>
              <w:t>,</w:t>
            </w:r>
          </w:p>
          <w:p w:rsidR="00C47B14" w:rsidRPr="000D7ADA" w:rsidRDefault="00C47B14" w:rsidP="00C118D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7ADA">
              <w:rPr>
                <w:rFonts w:cs="Times New Roman"/>
                <w:sz w:val="24"/>
                <w:szCs w:val="24"/>
              </w:rPr>
              <w:t>кол-во проверок, ед.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2152AF" w:rsidRDefault="00C47B14" w:rsidP="00C118D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D7ADA">
              <w:rPr>
                <w:rFonts w:cs="Times New Roman"/>
                <w:b/>
                <w:sz w:val="24"/>
                <w:szCs w:val="24"/>
              </w:rPr>
              <w:t>Выездные проверки</w:t>
            </w:r>
            <w:r w:rsidR="00872080">
              <w:rPr>
                <w:rFonts w:cs="Times New Roman"/>
                <w:sz w:val="24"/>
                <w:szCs w:val="24"/>
              </w:rPr>
              <w:t>,</w:t>
            </w:r>
          </w:p>
          <w:p w:rsidR="00C47B14" w:rsidRPr="000D7ADA" w:rsidRDefault="00C47B14" w:rsidP="00C118D5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D7ADA">
              <w:rPr>
                <w:rFonts w:cs="Times New Roman"/>
                <w:sz w:val="24"/>
                <w:szCs w:val="24"/>
              </w:rPr>
              <w:t>кол-во проверок, ед.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C47B14" w:rsidRDefault="00C47B14" w:rsidP="00C118D5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D7ADA">
              <w:rPr>
                <w:rFonts w:cs="Times New Roman"/>
                <w:b/>
                <w:sz w:val="24"/>
                <w:szCs w:val="24"/>
              </w:rPr>
              <w:t>Документарные проверки</w:t>
            </w:r>
            <w:r w:rsidR="00872080">
              <w:rPr>
                <w:rFonts w:cs="Times New Roman"/>
                <w:b/>
                <w:sz w:val="24"/>
                <w:szCs w:val="24"/>
              </w:rPr>
              <w:t>,</w:t>
            </w:r>
          </w:p>
          <w:p w:rsidR="00C47B14" w:rsidRPr="000D7ADA" w:rsidRDefault="00C47B14" w:rsidP="00C118D5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D7ADA">
              <w:rPr>
                <w:rFonts w:cs="Times New Roman"/>
                <w:sz w:val="24"/>
                <w:szCs w:val="24"/>
              </w:rPr>
              <w:t>кол-во проверок, ед.</w:t>
            </w:r>
          </w:p>
        </w:tc>
      </w:tr>
      <w:tr w:rsidR="00C47B14" w:rsidRPr="000D7ADA" w:rsidTr="00436C56">
        <w:trPr>
          <w:trHeight w:val="45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7B14" w:rsidRPr="000D7ADA" w:rsidRDefault="00436C56" w:rsidP="00436C5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ФГКК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7B14" w:rsidRPr="000D7ADA" w:rsidRDefault="005F3162" w:rsidP="00C118D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7B14" w:rsidRPr="000D7ADA" w:rsidRDefault="005F3162" w:rsidP="00C118D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7B14" w:rsidRPr="00C15848" w:rsidRDefault="005F3162" w:rsidP="00C118D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15848">
              <w:rPr>
                <w:rFonts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7B14" w:rsidRPr="00C15848" w:rsidRDefault="006E5068" w:rsidP="00C118D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15848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C47B14" w:rsidRPr="000D7ADA" w:rsidTr="00436C56">
        <w:trPr>
          <w:trHeight w:val="44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7B14" w:rsidRPr="000D7ADA" w:rsidRDefault="00436C56" w:rsidP="00436C5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ФГН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7B14" w:rsidRPr="000D7ADA" w:rsidRDefault="006E5068" w:rsidP="00C118D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5F3162">
              <w:rPr>
                <w:rFonts w:cs="Times New Roman"/>
                <w:color w:val="000000" w:themeColor="text1"/>
                <w:sz w:val="24"/>
                <w:szCs w:val="24"/>
              </w:rPr>
              <w:t>64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7B14" w:rsidRPr="000D7ADA" w:rsidRDefault="005F3162" w:rsidP="00C118D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7B14" w:rsidRPr="00C15848" w:rsidRDefault="006E5068" w:rsidP="00C118D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15848">
              <w:rPr>
                <w:rFonts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5F3162" w:rsidRPr="00C15848">
              <w:rPr>
                <w:rFonts w:cs="Times New Roman"/>
                <w:color w:val="000000" w:themeColor="text1"/>
                <w:sz w:val="24"/>
                <w:szCs w:val="24"/>
              </w:rPr>
              <w:t>64</w:t>
            </w:r>
            <w:r w:rsidRPr="00C15848">
              <w:rPr>
                <w:rFonts w:cs="Times New Roman"/>
                <w:color w:val="000000" w:themeColor="text1"/>
                <w:sz w:val="24"/>
                <w:szCs w:val="24"/>
              </w:rPr>
              <w:t xml:space="preserve"> *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7B14" w:rsidRPr="00C15848" w:rsidRDefault="005F3162" w:rsidP="00C118D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15848">
              <w:rPr>
                <w:rFonts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C47B14" w:rsidRPr="000D7ADA" w:rsidTr="00436C56">
        <w:trPr>
          <w:trHeight w:val="44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7B14" w:rsidRPr="000D7ADA" w:rsidRDefault="00436C56" w:rsidP="00436C5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7B14" w:rsidRPr="00E93B7C" w:rsidRDefault="00AF263D" w:rsidP="00C118D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93B7C">
              <w:rPr>
                <w:rFonts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7B14" w:rsidRPr="00E93B7C" w:rsidRDefault="00AF263D" w:rsidP="00C118D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93B7C">
              <w:rPr>
                <w:rFonts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7B14" w:rsidRPr="00E93B7C" w:rsidRDefault="00AF263D" w:rsidP="00C118D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E93B7C">
              <w:rPr>
                <w:rFonts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7B14" w:rsidRPr="00C15848" w:rsidRDefault="000D7ADA" w:rsidP="00C118D5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C15848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C47B14" w:rsidRPr="000D7ADA" w:rsidTr="00C118D5">
        <w:trPr>
          <w:trHeight w:val="327"/>
        </w:trPr>
        <w:tc>
          <w:tcPr>
            <w:tcW w:w="1527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D7ADA" w:rsidRPr="000D7ADA" w:rsidRDefault="000D7ADA" w:rsidP="006E506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* без учета</w:t>
            </w:r>
            <w:r w:rsidR="00C47B14" w:rsidRPr="000D7ADA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F3162">
              <w:rPr>
                <w:rFonts w:cs="Times New Roman"/>
                <w:color w:val="000000" w:themeColor="text1"/>
                <w:sz w:val="24"/>
                <w:szCs w:val="24"/>
              </w:rPr>
              <w:t>8</w:t>
            </w:r>
            <w:r w:rsidR="00C47B14" w:rsidRPr="000D7ADA">
              <w:rPr>
                <w:rFonts w:cs="Times New Roman"/>
                <w:color w:val="000000" w:themeColor="text1"/>
                <w:sz w:val="24"/>
                <w:szCs w:val="24"/>
              </w:rPr>
              <w:t xml:space="preserve"> проверок органов местного самоуправления, осуществляющих управление в сфере образования</w:t>
            </w:r>
          </w:p>
        </w:tc>
      </w:tr>
    </w:tbl>
    <w:p w:rsidR="00C47B14" w:rsidRDefault="00C47B14" w:rsidP="00DB0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47B14" w:rsidSect="006E5068">
          <w:footnotePr>
            <w:numRestart w:val="eachPage"/>
          </w:footnotePr>
          <w:pgSz w:w="16838" w:h="11906" w:orient="landscape"/>
          <w:pgMar w:top="426" w:right="1134" w:bottom="142" w:left="1134" w:header="709" w:footer="709" w:gutter="0"/>
          <w:cols w:space="708"/>
          <w:titlePg/>
          <w:docGrid w:linePitch="360"/>
        </w:sectPr>
      </w:pPr>
    </w:p>
    <w:p w:rsidR="00B61FCB" w:rsidRDefault="00B61FCB" w:rsidP="00B61FC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1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Диаграмма 1</w:t>
      </w:r>
    </w:p>
    <w:p w:rsidR="00B61FCB" w:rsidRDefault="00B61FCB" w:rsidP="00B61FCB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358">
        <w:rPr>
          <w:rFonts w:ascii="Times New Roman" w:eastAsia="Times New Roman" w:hAnsi="Times New Roman" w:cs="Times New Roman"/>
          <w:noProof/>
          <w:color w:val="76923C" w:themeColor="accent3" w:themeShade="BF"/>
          <w:sz w:val="28"/>
          <w:szCs w:val="28"/>
          <w:lang w:eastAsia="ru-RU"/>
        </w:rPr>
        <w:drawing>
          <wp:inline distT="0" distB="0" distL="0" distR="0" wp14:anchorId="37F82EAA" wp14:editId="47230E04">
            <wp:extent cx="6334125" cy="3495675"/>
            <wp:effectExtent l="38100" t="38100" r="47625" b="47625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61FCB" w:rsidRDefault="00B61FCB" w:rsidP="00B61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69E" w:rsidRPr="00B2169E" w:rsidRDefault="00C01AD8" w:rsidP="00B216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 без учета 8</w:t>
      </w:r>
      <w:r w:rsidR="00B61FCB" w:rsidRPr="00090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проверок органов</w:t>
      </w:r>
      <w:r w:rsidR="00DE1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МСУ</w:t>
      </w:r>
      <w:r w:rsidR="00B61FC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61FCB" w:rsidRPr="004952E7">
        <w:t xml:space="preserve"> </w:t>
      </w:r>
      <w:r w:rsidR="00B61FCB" w:rsidRPr="004952E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осуществляющих управление в сфере образования</w:t>
      </w:r>
    </w:p>
    <w:p w:rsidR="00B61FCB" w:rsidRDefault="00B61FCB" w:rsidP="00B61FC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7DD" w:rsidRDefault="00644750" w:rsidP="00644750">
      <w:pPr>
        <w:spacing w:after="0" w:line="240" w:lineRule="auto"/>
        <w:ind w:right="-31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1E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Диаграмма 2</w:t>
      </w:r>
    </w:p>
    <w:p w:rsidR="00D236AD" w:rsidRDefault="00BE0BBE" w:rsidP="00BE0BBE">
      <w:pPr>
        <w:spacing w:after="0" w:line="240" w:lineRule="auto"/>
        <w:ind w:left="-567" w:right="111"/>
        <w:jc w:val="right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ru-RU"/>
        </w:rPr>
      </w:pPr>
      <w:r w:rsidRPr="006E5068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78E309FE" wp14:editId="390340CC">
            <wp:extent cx="6877050" cy="3933825"/>
            <wp:effectExtent l="0" t="0" r="0" b="0"/>
            <wp:docPr id="79" name="Диаграмма 7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D236AD" w:rsidRDefault="00D236AD" w:rsidP="00BE0BBE">
      <w:pPr>
        <w:spacing w:after="0" w:line="240" w:lineRule="auto"/>
        <w:ind w:left="-567" w:right="111"/>
        <w:jc w:val="right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ru-RU"/>
        </w:rPr>
      </w:pPr>
    </w:p>
    <w:p w:rsidR="001F79CE" w:rsidRPr="00AC0227" w:rsidRDefault="001F50DD" w:rsidP="00436C5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750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eastAsia="ru-RU"/>
        </w:rPr>
        <w:lastRenderedPageBreak/>
        <w:t>.</w:t>
      </w:r>
      <w:r w:rsidR="00C85EC4" w:rsidRPr="00CB5A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Диаграмма 3</w:t>
      </w:r>
    </w:p>
    <w:p w:rsidR="004A435F" w:rsidRDefault="004A435F" w:rsidP="002136AA">
      <w:pPr>
        <w:ind w:left="-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92A23">
        <w:rPr>
          <w:rFonts w:ascii="Times New Roman" w:eastAsia="Times New Roman" w:hAnsi="Times New Roman" w:cs="Times New Roman"/>
          <w:noProof/>
          <w:szCs w:val="28"/>
          <w:lang w:eastAsia="ru-RU"/>
        </w:rPr>
        <w:drawing>
          <wp:inline distT="0" distB="0" distL="0" distR="0" wp14:anchorId="0D110F4D" wp14:editId="6284C19B">
            <wp:extent cx="6305550" cy="360045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920F3F" w:rsidRPr="002136AA" w:rsidRDefault="00436C56" w:rsidP="002136AA">
      <w:pPr>
        <w:widowControl w:val="0"/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 без учета 8</w:t>
      </w:r>
      <w:r w:rsidR="00920F3F" w:rsidRPr="00213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проверок органов</w:t>
      </w:r>
      <w:r w:rsidR="00DE1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МСУ</w:t>
      </w:r>
      <w:r w:rsidR="00920F3F" w:rsidRPr="002136AA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осуществляющих</w:t>
      </w:r>
      <w:r w:rsidR="00DE1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 в сфере образования</w:t>
      </w:r>
    </w:p>
    <w:p w:rsidR="00DE1AE2" w:rsidRDefault="00DE1AE2" w:rsidP="001B5A51">
      <w:pPr>
        <w:widowControl w:val="0"/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C1B" w:rsidRDefault="001B5A51" w:rsidP="001B5A51">
      <w:pPr>
        <w:widowControl w:val="0"/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1A2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Ежегодным планом проведения плановых проверок юридических лиц и индивид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уальных предпринимателей на 2020</w:t>
      </w:r>
      <w:r w:rsidRPr="00101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(далее – ежегодный план), утвержденным приказом комитета образования и науки Курской области от </w:t>
      </w:r>
      <w:r w:rsidRPr="001B5A51">
        <w:rPr>
          <w:rFonts w:ascii="Times New Roman" w:eastAsia="Times New Roman" w:hAnsi="Times New Roman" w:cs="Times New Roman"/>
          <w:sz w:val="28"/>
          <w:szCs w:val="28"/>
          <w:lang w:eastAsia="ru-RU"/>
        </w:rPr>
        <w:t>28.10.2019 г. № 1/1-937</w:t>
      </w:r>
      <w:r w:rsidRPr="00101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7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первое полугодие 2020 года </w:t>
      </w:r>
      <w:r w:rsidRPr="00101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предусмотрены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</w:t>
      </w:r>
      <w:r w:rsidRPr="00101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</w:t>
      </w:r>
      <w:r w:rsidR="00D77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65</w:t>
      </w:r>
      <w:r w:rsidRPr="001011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011A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 лиц и индивидуальных предпринимателей, осуществляющих образовательную деятельность.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7898" w:rsidRDefault="00D77898" w:rsidP="001B5A51">
      <w:pPr>
        <w:widowControl w:val="0"/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78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первого полугодия 2020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указанных 65 </w:t>
      </w: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запланированных ежегодным</w:t>
      </w:r>
      <w:r w:rsidRPr="009B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ом, были проведены</w:t>
      </w:r>
      <w:r w:rsidRPr="00871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64</w:t>
      </w:r>
      <w:r w:rsidRPr="00871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комплексные плановые проверки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1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причине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исключения из ежегодного плана                             1 юридического</w:t>
      </w:r>
      <w:r w:rsidRPr="00871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71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прекращением действия лицензии на осуществление образовательной деятельности </w:t>
      </w:r>
      <w:r w:rsidRPr="0087123A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момен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 проведения плановой проверки (</w:t>
      </w:r>
      <w:r w:rsidRPr="00D83EB0">
        <w:rPr>
          <w:rFonts w:ascii="Times New Roman" w:eastAsia="Times New Roman" w:hAnsi="Times New Roman" w:cs="Times New Roman"/>
          <w:sz w:val="28"/>
          <w:szCs w:val="28"/>
          <w:lang w:eastAsia="ru-RU"/>
        </w:rPr>
        <w:t>98,5 %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78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числа запланированных на первую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ловину 2020</w:t>
      </w:r>
      <w:r w:rsidRPr="00D7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проверок;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83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66,7 % от общего количества проверок, проведенных в первой половине 2020 года в отношении </w:t>
      </w:r>
      <w:r w:rsidR="00D83EB0" w:rsidRPr="001011A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 лиц и индивидуальных предпринимателей, осуществляющих образовательную деятельность</w:t>
      </w:r>
      <w:r w:rsidR="00D83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(96 проверо</w:t>
      </w:r>
      <w:r w:rsidR="003220A3">
        <w:rPr>
          <w:rFonts w:ascii="Times New Roman" w:eastAsia="Times New Roman" w:hAnsi="Times New Roman" w:cs="Times New Roman"/>
          <w:sz w:val="28"/>
          <w:szCs w:val="28"/>
          <w:lang w:eastAsia="ru-RU"/>
        </w:rPr>
        <w:t>к); за первое полугодие 2019 года – 93 комплексные плановые проверки)).</w:t>
      </w:r>
      <w:proofErr w:type="gramEnd"/>
    </w:p>
    <w:p w:rsidR="001B5A51" w:rsidRDefault="001B5A51" w:rsidP="001B5A51">
      <w:pPr>
        <w:widowControl w:val="0"/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свою очередь, </w:t>
      </w:r>
      <w:r w:rsidRPr="00562374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ежегодным планом проведения проверок деятельности органов местного самоуправления и должностных лиц</w:t>
      </w:r>
      <w:r w:rsidR="00D83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на 2020</w:t>
      </w:r>
      <w:r w:rsidRPr="00562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приказом комитета образования и науки Курской обл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асти </w:t>
      </w:r>
      <w:r w:rsidR="00D83EB0" w:rsidRPr="00D83E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20.09.2019 г. № 1/1-842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62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предусмотрены </w:t>
      </w:r>
      <w:r w:rsidR="00D83EB0" w:rsidRPr="00D83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плановые проверки 8</w:t>
      </w:r>
      <w:r w:rsidRPr="00D83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органов местного самоуправления</w:t>
      </w:r>
      <w:r w:rsidRPr="00D83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83E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осуществляющих управление в сфере образования</w:t>
      </w:r>
      <w:r w:rsidR="00D83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Курской области </w:t>
      </w:r>
      <w:r w:rsidR="003817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83EB0">
        <w:rPr>
          <w:rFonts w:ascii="Times New Roman" w:eastAsia="Times New Roman" w:hAnsi="Times New Roman" w:cs="Times New Roman"/>
          <w:sz w:val="28"/>
          <w:szCs w:val="28"/>
          <w:lang w:eastAsia="ru-RU"/>
        </w:rPr>
        <w:t>(24,2</w:t>
      </w:r>
      <w:r w:rsidRPr="00D83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общего </w:t>
      </w:r>
      <w:r w:rsidR="003220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органов МСУ региона).</w:t>
      </w:r>
      <w:proofErr w:type="gramEnd"/>
    </w:p>
    <w:p w:rsidR="00447CD2" w:rsidRDefault="00447CD2" w:rsidP="001B5A51">
      <w:pPr>
        <w:widowControl w:val="0"/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C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первой половине 2020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федерального государственного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надзора в сфере образования было проведено 100 % плановых выездных проверок </w:t>
      </w:r>
      <w:r w:rsidRPr="00A93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C950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93B9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43EF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управление в сфере образования</w:t>
      </w:r>
      <w:r w:rsidR="003220A3" w:rsidRPr="00322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2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(</w:t>
      </w:r>
      <w:r w:rsidR="003220A3" w:rsidRPr="003220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первое полугодие 2019 года –</w:t>
      </w:r>
      <w:r w:rsidR="00322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47CD2" w:rsidRPr="00042B09" w:rsidRDefault="00447CD2" w:rsidP="00447CD2">
      <w:pPr>
        <w:pStyle w:val="a3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0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образования, опеки и попечительства Администрации Дмитриевского района Курской области;</w:t>
      </w:r>
    </w:p>
    <w:p w:rsidR="00447CD2" w:rsidRPr="00042B09" w:rsidRDefault="00447CD2" w:rsidP="00447CD2">
      <w:pPr>
        <w:pStyle w:val="a3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B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</w:t>
      </w:r>
      <w:r w:rsidRPr="000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Администрации </w:t>
      </w:r>
      <w:proofErr w:type="spellStart"/>
      <w:r w:rsidRPr="00042B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Конышевского</w:t>
      </w:r>
      <w:proofErr w:type="spellEnd"/>
      <w:r w:rsidRPr="000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5B11F6" w:rsidRPr="000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</w:t>
      </w:r>
      <w:r w:rsidRPr="00042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области;</w:t>
      </w:r>
    </w:p>
    <w:p w:rsidR="00447CD2" w:rsidRPr="00042B09" w:rsidRDefault="00447CD2" w:rsidP="00447CD2">
      <w:pPr>
        <w:pStyle w:val="a3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B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образования города Курска;</w:t>
      </w:r>
    </w:p>
    <w:p w:rsidR="00447CD2" w:rsidRPr="00042B09" w:rsidRDefault="00447CD2" w:rsidP="00447CD2">
      <w:pPr>
        <w:pStyle w:val="a3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образования, опеки и попечительства Администрации </w:t>
      </w:r>
      <w:proofErr w:type="spellStart"/>
      <w:r w:rsidRPr="00042B0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Сеймского</w:t>
      </w:r>
      <w:proofErr w:type="spellEnd"/>
      <w:r w:rsidRPr="000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Курска;</w:t>
      </w:r>
    </w:p>
    <w:p w:rsidR="00447CD2" w:rsidRPr="00042B09" w:rsidRDefault="00447CD2" w:rsidP="00447CD2">
      <w:pPr>
        <w:pStyle w:val="a3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0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Администрации </w:t>
      </w:r>
      <w:proofErr w:type="spellStart"/>
      <w:r w:rsidRPr="00042B0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Мантуровского</w:t>
      </w:r>
      <w:proofErr w:type="spellEnd"/>
      <w:r w:rsidRPr="000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области;</w:t>
      </w:r>
    </w:p>
    <w:p w:rsidR="00447CD2" w:rsidRPr="00042B09" w:rsidRDefault="00447CD2" w:rsidP="00447CD2">
      <w:pPr>
        <w:pStyle w:val="a3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0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образования Администрации Медвенского района Курской области;</w:t>
      </w:r>
    </w:p>
    <w:p w:rsidR="00447CD2" w:rsidRDefault="00447CD2" w:rsidP="00447CD2">
      <w:pPr>
        <w:pStyle w:val="a3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042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Администрации Советского района Курской области;</w:t>
      </w:r>
    </w:p>
    <w:p w:rsidR="00447CD2" w:rsidRPr="00447CD2" w:rsidRDefault="00447CD2" w:rsidP="00447CD2">
      <w:pPr>
        <w:pStyle w:val="a3"/>
        <w:widowControl w:val="0"/>
        <w:numPr>
          <w:ilvl w:val="0"/>
          <w:numId w:val="43"/>
        </w:numPr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447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Администрации </w:t>
      </w:r>
      <w:proofErr w:type="spellStart"/>
      <w:r w:rsidRPr="00447CD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Хомутовского</w:t>
      </w:r>
      <w:proofErr w:type="spellEnd"/>
      <w:r w:rsidRPr="00447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области.</w:t>
      </w:r>
    </w:p>
    <w:p w:rsidR="003220A3" w:rsidRDefault="00447CD2" w:rsidP="001B5A51">
      <w:pPr>
        <w:widowControl w:val="0"/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</w:t>
      </w:r>
      <w:r w:rsidR="00322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первом полугодии 2020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указанных проверок </w:t>
      </w:r>
      <w:r w:rsidRPr="00447CD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самоуправления, осуществляющих управление в сфере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22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как и в первом полугодии 2019 года, </w:t>
      </w:r>
      <w:r w:rsidRPr="0084675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было выявлено нарушений требований законодательства Российской Федерации в сфере образования, а также правонарушений</w:t>
      </w:r>
      <w:r w:rsidR="003220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5798" w:rsidRPr="00180204" w:rsidRDefault="001B5A51" w:rsidP="001B5A51">
      <w:pPr>
        <w:widowControl w:val="0"/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47C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 полугодии 2020 года</w:t>
      </w:r>
      <w:r w:rsidRPr="00D8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</w:t>
      </w:r>
      <w:r w:rsidR="00447C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7C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внеплановых проверки</w:t>
      </w:r>
      <w:r w:rsidRPr="00F02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DD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 лиц и индивидуальных предпринимателей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86B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разовательную деятельность (</w:t>
      </w:r>
      <w:r w:rsidR="00C95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33,3 % </w:t>
      </w:r>
      <w:r w:rsidR="00C95798" w:rsidRPr="00C9579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общего количества проверок, проведенных в первой половине 2020 года в отношении юридических лиц и индивидуальных предпринимателей, осуществляющих образовател</w:t>
      </w:r>
      <w:r w:rsidR="00322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ьную деятельность (96 проверок); </w:t>
      </w:r>
      <w:r w:rsidR="003220A3" w:rsidRPr="003220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первое полугодие 2019 года –</w:t>
      </w:r>
      <w:r w:rsidR="00322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20A3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9041E7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внеплановая проверка</w:t>
      </w:r>
      <w:r w:rsidR="003220A3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95798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них:</w:t>
      </w:r>
    </w:p>
    <w:p w:rsidR="001B5A51" w:rsidRPr="00180204" w:rsidRDefault="001B5A51" w:rsidP="001B5A51">
      <w:pPr>
        <w:widowControl w:val="0"/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5798" w:rsidRPr="001802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внеплановых </w:t>
      </w:r>
      <w:r w:rsidR="00C95798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проверок </w:t>
      </w:r>
      <w:r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федеральному государственному надзору в сфере образования (</w:t>
      </w:r>
      <w:r w:rsidR="00C95798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31,3 % от общего количества внеплановых проверок; 13,5</w:t>
      </w:r>
      <w:r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общего числа проверок юридических лиц и индивидуальных предпринимателей, которые включали в себя предмет федерального государственного </w:t>
      </w:r>
      <w:r w:rsidR="00C95798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надзора в сфере образования (74 проверки</w:t>
      </w:r>
      <w:r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41E7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180204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первое полугодие 2019 года – 11</w:t>
      </w:r>
      <w:r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B5A51" w:rsidRPr="00180204" w:rsidRDefault="001B5A51" w:rsidP="001B5A51">
      <w:pPr>
        <w:widowControl w:val="0"/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5798" w:rsidRPr="001802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="00C95798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внеплановых проверки</w:t>
      </w:r>
      <w:r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лицензионному </w:t>
      </w:r>
      <w:proofErr w:type="gramStart"/>
      <w:r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деятельностью (</w:t>
      </w:r>
      <w:r w:rsidR="00C95798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68,7 %; 25,6 % </w:t>
      </w:r>
      <w:r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общего числа проверок</w:t>
      </w:r>
      <w:r w:rsidRPr="00180204">
        <w:t xml:space="preserve"> </w:t>
      </w:r>
      <w:r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 лиц и индивидуальных предпринимателей, которые включали в себя предмет лицензионного контроля за образовательной деяте</w:t>
      </w:r>
      <w:r w:rsidR="00C95798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льностью </w:t>
      </w:r>
      <w:r w:rsidR="00D22FD0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95798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(86 проверок)</w:t>
      </w:r>
      <w:r w:rsidR="00180204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; за первое полугодие 2019 года – 19</w:t>
      </w:r>
      <w:r w:rsidR="00C95798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95798" w:rsidRDefault="00C95798" w:rsidP="001B5A51">
      <w:pPr>
        <w:widowControl w:val="0"/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- 0 внеплановых проверок по федеральному государственному к</w:t>
      </w:r>
      <w:r w:rsidR="009041E7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онтролю качества образования (за первое полугодие 2019 года – 1).</w:t>
      </w:r>
    </w:p>
    <w:p w:rsidR="00180204" w:rsidRDefault="00587758" w:rsidP="001B5A51">
      <w:pPr>
        <w:widowControl w:val="0"/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4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</w:t>
      </w:r>
      <w:r w:rsidR="001B5A51" w:rsidRPr="00A34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внеплановых проверок</w:t>
      </w:r>
      <w:r w:rsidR="001B5A51" w:rsidRPr="00A34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1B5A51" w:rsidRPr="00A34E3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федеральному государственному надзору в сфере образования стал контроль за исполнением предписаний об устранении выявленных нарушений обязательных требований законодательства Российской Федерации в сфере образования, выданных комитетом образования и науки Курской области по результ</w:t>
      </w:r>
      <w:r w:rsid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атам проведенных ранее проверок (</w:t>
      </w:r>
      <w:r w:rsidR="00180204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первое полугодие 2019 года по данному основанию были проведены 12 внеплановых проверок, из них 1 – по </w:t>
      </w:r>
      <w:r w:rsidR="00180204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федеральному</w:t>
      </w:r>
      <w:proofErr w:type="gramEnd"/>
      <w:r w:rsidR="00180204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государственному контролю качества образования</w:t>
      </w:r>
      <w:r w:rsid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11 – </w:t>
      </w:r>
      <w:r w:rsidR="00180204" w:rsidRP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федеральному государственному надзору в сфере образования</w:t>
      </w:r>
      <w:r w:rsid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B5A51" w:rsidRDefault="001B5A51" w:rsidP="001B5A51">
      <w:pPr>
        <w:widowControl w:val="0"/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Основаниями для проведения </w:t>
      </w:r>
      <w:r w:rsidR="0058775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220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внеплановых проверо</w:t>
      </w:r>
      <w:r w:rsidRPr="00915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395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лицензионному </w:t>
      </w:r>
      <w:proofErr w:type="gramStart"/>
      <w:r w:rsidRPr="003954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4E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A34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деятельностью </w:t>
      </w:r>
      <w:r w:rsidRPr="00A911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стали:</w:t>
      </w:r>
    </w:p>
    <w:p w:rsidR="00180204" w:rsidRPr="00682088" w:rsidRDefault="001B5A51" w:rsidP="001B5A51">
      <w:pPr>
        <w:widowControl w:val="0"/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B12DA1">
        <w:rPr>
          <w:rFonts w:ascii="Times New Roman" w:hAnsi="Times New Roman" w:cs="Times New Roman"/>
          <w:sz w:val="28"/>
          <w:szCs w:val="28"/>
        </w:rPr>
        <w:t xml:space="preserve">истечение срока исполнения лицензиатом ранее выданного </w:t>
      </w:r>
      <w:r>
        <w:rPr>
          <w:rFonts w:ascii="Times New Roman" w:hAnsi="Times New Roman" w:cs="Times New Roman"/>
          <w:sz w:val="28"/>
          <w:szCs w:val="28"/>
        </w:rPr>
        <w:t xml:space="preserve">комитетом образования и науки Курской области </w:t>
      </w:r>
      <w:r w:rsidRPr="00B12DA1">
        <w:rPr>
          <w:rFonts w:ascii="Times New Roman" w:hAnsi="Times New Roman" w:cs="Times New Roman"/>
          <w:sz w:val="28"/>
          <w:szCs w:val="28"/>
        </w:rPr>
        <w:t>предписания об устранении выявленного на</w:t>
      </w:r>
      <w:r>
        <w:rPr>
          <w:rFonts w:ascii="Times New Roman" w:hAnsi="Times New Roman" w:cs="Times New Roman"/>
          <w:sz w:val="28"/>
          <w:szCs w:val="28"/>
        </w:rPr>
        <w:t xml:space="preserve">рушения лицензионных требований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87758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A34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 (</w:t>
      </w:r>
      <w:r w:rsidR="00587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77,3 </w:t>
      </w:r>
      <w:r w:rsidRPr="00A34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Pr="00A34E32">
        <w:rPr>
          <w:rFonts w:ascii="Times New Roman" w:hAnsi="Times New Roman" w:cs="Times New Roman"/>
          <w:sz w:val="28"/>
          <w:szCs w:val="28"/>
        </w:rPr>
        <w:t xml:space="preserve">от общего числа внеплановых проверок, проведенных по лицензионному </w:t>
      </w:r>
      <w:proofErr w:type="gramStart"/>
      <w:r w:rsidRPr="00A34E32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A34E32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деятельностью</w:t>
      </w:r>
      <w:r w:rsidR="00180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682088" w:rsidRPr="006820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первое полугодие 2019 года – 14);</w:t>
      </w:r>
    </w:p>
    <w:p w:rsidR="00587758" w:rsidRPr="00682088" w:rsidRDefault="001B5A51" w:rsidP="001B5A51">
      <w:pPr>
        <w:widowControl w:val="0"/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587758" w:rsidRPr="006820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ходатайства лицензиата о проведении комитетом образования и науки Курской области внеплановой выездной проверки в целях установления факта досрочного исполнения предписания об устранении выявленного нарушения лицензионных требований – 4 проверки (18,2 %</w:t>
      </w:r>
      <w:r w:rsidR="00682088" w:rsidRPr="00682088">
        <w:rPr>
          <w:rFonts w:ascii="Times New Roman" w:hAnsi="Times New Roman" w:cs="Times New Roman"/>
          <w:sz w:val="28"/>
          <w:szCs w:val="28"/>
        </w:rPr>
        <w:t>; за первое полугодие 2019 года – 2);</w:t>
      </w:r>
    </w:p>
    <w:p w:rsidR="001B5A51" w:rsidRDefault="00587758" w:rsidP="001B5A51">
      <w:pPr>
        <w:widowControl w:val="0"/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088">
        <w:rPr>
          <w:rFonts w:ascii="Times New Roman" w:hAnsi="Times New Roman" w:cs="Times New Roman"/>
          <w:sz w:val="28"/>
          <w:szCs w:val="28"/>
        </w:rPr>
        <w:t xml:space="preserve">3) </w:t>
      </w:r>
      <w:r w:rsidR="001B5A51" w:rsidRPr="00682088">
        <w:rPr>
          <w:rFonts w:ascii="Times New Roman" w:hAnsi="Times New Roman" w:cs="Times New Roman"/>
          <w:sz w:val="28"/>
          <w:szCs w:val="28"/>
        </w:rPr>
        <w:t xml:space="preserve">поступление в комитет образования и науки Курской области жалобы о фактах грубых нарушений лицензиатом лицензионных требований при осуществлении образовательной деятельности – </w:t>
      </w:r>
      <w:r w:rsidRPr="00682088">
        <w:rPr>
          <w:rFonts w:ascii="Times New Roman" w:hAnsi="Times New Roman" w:cs="Times New Roman"/>
          <w:sz w:val="28"/>
          <w:szCs w:val="28"/>
        </w:rPr>
        <w:t>1</w:t>
      </w:r>
      <w:r w:rsidR="001B5A51" w:rsidRPr="00682088">
        <w:rPr>
          <w:rFonts w:ascii="Times New Roman" w:hAnsi="Times New Roman" w:cs="Times New Roman"/>
          <w:sz w:val="28"/>
          <w:szCs w:val="28"/>
        </w:rPr>
        <w:t xml:space="preserve"> </w:t>
      </w:r>
      <w:r w:rsidR="00682088" w:rsidRPr="00682088">
        <w:rPr>
          <w:rFonts w:ascii="Times New Roman" w:hAnsi="Times New Roman" w:cs="Times New Roman"/>
          <w:sz w:val="28"/>
          <w:szCs w:val="28"/>
        </w:rPr>
        <w:t>проверка (4,5 %;                  за первое полугодие 2019 года – 3);</w:t>
      </w:r>
    </w:p>
    <w:p w:rsidR="00744BB5" w:rsidRDefault="00744BB5" w:rsidP="00744BB5">
      <w:pPr>
        <w:widowControl w:val="0"/>
        <w:tabs>
          <w:tab w:val="num" w:pos="786"/>
          <w:tab w:val="num" w:pos="107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этом в первом полугодии 2020 года, также </w:t>
      </w:r>
      <w:r w:rsidR="005A4106">
        <w:rPr>
          <w:rFonts w:ascii="Times New Roman" w:hAnsi="Times New Roman" w:cs="Times New Roman"/>
          <w:sz w:val="28"/>
          <w:szCs w:val="28"/>
        </w:rPr>
        <w:t xml:space="preserve">как и </w:t>
      </w:r>
      <w:r>
        <w:rPr>
          <w:rFonts w:ascii="Times New Roman" w:hAnsi="Times New Roman" w:cs="Times New Roman"/>
          <w:sz w:val="28"/>
          <w:szCs w:val="28"/>
        </w:rPr>
        <w:t>в первом полугодии 2019 года, при осуществлении</w:t>
      </w:r>
      <w:r w:rsidRPr="00985CD4">
        <w:rPr>
          <w:rFonts w:ascii="Times New Roman" w:hAnsi="Times New Roman" w:cs="Times New Roman"/>
          <w:sz w:val="28"/>
          <w:szCs w:val="28"/>
        </w:rPr>
        <w:t xml:space="preserve"> государственного контроля (надзо</w:t>
      </w:r>
      <w:r>
        <w:rPr>
          <w:rFonts w:ascii="Times New Roman" w:hAnsi="Times New Roman" w:cs="Times New Roman"/>
          <w:sz w:val="28"/>
          <w:szCs w:val="28"/>
        </w:rPr>
        <w:t xml:space="preserve">ра) </w:t>
      </w:r>
      <w:r w:rsidRPr="00985CD4">
        <w:rPr>
          <w:rFonts w:ascii="Times New Roman" w:hAnsi="Times New Roman" w:cs="Times New Roman"/>
          <w:sz w:val="28"/>
          <w:szCs w:val="28"/>
        </w:rPr>
        <w:t>в сфере образования и лицензионного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за образовательной деятельностью </w:t>
      </w:r>
      <w:r w:rsidR="001B5A51">
        <w:rPr>
          <w:rFonts w:ascii="Times New Roman" w:hAnsi="Times New Roman" w:cs="Times New Roman"/>
          <w:sz w:val="28"/>
          <w:szCs w:val="28"/>
        </w:rPr>
        <w:t xml:space="preserve">не проводились внеплановые проверки на основании </w:t>
      </w:r>
      <w:r w:rsidR="001B5A51" w:rsidRPr="00B12DA1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1B5A51">
        <w:rPr>
          <w:rFonts w:ascii="Times New Roman" w:hAnsi="Times New Roman" w:cs="Times New Roman"/>
          <w:sz w:val="28"/>
          <w:szCs w:val="28"/>
        </w:rPr>
        <w:t xml:space="preserve">комитета образования и науки Курской области </w:t>
      </w:r>
      <w:r w:rsidR="001B5A51" w:rsidRPr="00B12DA1">
        <w:rPr>
          <w:rFonts w:ascii="Times New Roman" w:hAnsi="Times New Roman" w:cs="Times New Roman"/>
          <w:sz w:val="28"/>
          <w:szCs w:val="28"/>
        </w:rPr>
        <w:t>в соответс</w:t>
      </w:r>
      <w:r w:rsidR="001B5A51">
        <w:rPr>
          <w:rFonts w:ascii="Times New Roman" w:hAnsi="Times New Roman" w:cs="Times New Roman"/>
          <w:sz w:val="28"/>
          <w:szCs w:val="28"/>
        </w:rPr>
        <w:t xml:space="preserve">твии с поручением Президента </w:t>
      </w:r>
      <w:r w:rsidR="001B5A51" w:rsidRPr="003954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5A51" w:rsidRPr="00FC7DFF">
        <w:rPr>
          <w:rFonts w:ascii="Times New Roman" w:hAnsi="Times New Roman" w:cs="Times New Roman"/>
          <w:sz w:val="28"/>
          <w:szCs w:val="28"/>
        </w:rPr>
        <w:t>(</w:t>
      </w:r>
      <w:r w:rsidRPr="00744BB5">
        <w:rPr>
          <w:rFonts w:ascii="Times New Roman" w:hAnsi="Times New Roman" w:cs="Times New Roman"/>
          <w:sz w:val="28"/>
          <w:szCs w:val="28"/>
        </w:rPr>
        <w:t>по данному основанию</w:t>
      </w:r>
      <w:r>
        <w:rPr>
          <w:rFonts w:ascii="Times New Roman" w:hAnsi="Times New Roman" w:cs="Times New Roman"/>
          <w:sz w:val="28"/>
          <w:szCs w:val="28"/>
        </w:rPr>
        <w:t xml:space="preserve"> было проведено </w:t>
      </w:r>
      <w:r w:rsidRPr="00FC7DFF">
        <w:rPr>
          <w:rFonts w:ascii="Times New Roman" w:hAnsi="Times New Roman" w:cs="Times New Roman"/>
          <w:sz w:val="28"/>
          <w:szCs w:val="28"/>
        </w:rPr>
        <w:t>3 внеплановы</w:t>
      </w:r>
      <w:r>
        <w:rPr>
          <w:rFonts w:ascii="Times New Roman" w:hAnsi="Times New Roman" w:cs="Times New Roman"/>
          <w:sz w:val="28"/>
          <w:szCs w:val="28"/>
        </w:rPr>
        <w:t xml:space="preserve">х проверки </w:t>
      </w:r>
      <w:r w:rsidRPr="00744BB5">
        <w:rPr>
          <w:rFonts w:ascii="Times New Roman" w:hAnsi="Times New Roman" w:cs="Times New Roman"/>
          <w:sz w:val="28"/>
          <w:szCs w:val="28"/>
        </w:rPr>
        <w:t>в первом полугодии</w:t>
      </w:r>
      <w:proofErr w:type="gramEnd"/>
      <w:r w:rsidRPr="00744B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4BB5">
        <w:rPr>
          <w:rFonts w:ascii="Times New Roman" w:hAnsi="Times New Roman" w:cs="Times New Roman"/>
          <w:sz w:val="28"/>
          <w:szCs w:val="28"/>
        </w:rPr>
        <w:t>2018 года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682088" w:rsidRDefault="00682088" w:rsidP="00FC66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82088" w:rsidRDefault="00682088" w:rsidP="00FC66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82088" w:rsidRDefault="00682088" w:rsidP="00FC66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82088" w:rsidRDefault="00682088" w:rsidP="00FC66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82088" w:rsidRDefault="00682088" w:rsidP="00FC66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82088" w:rsidRDefault="00682088" w:rsidP="00FC66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82088" w:rsidRDefault="00682088" w:rsidP="00FC66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82088" w:rsidRDefault="00682088" w:rsidP="00FC66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2F84" w:rsidRPr="00EE6310" w:rsidRDefault="00502F84" w:rsidP="00FC660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EE63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Диаграмма 4</w:t>
      </w:r>
    </w:p>
    <w:p w:rsidR="00502F84" w:rsidRDefault="00502F84" w:rsidP="00EE63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60A26FDE" wp14:editId="52AA8DE2">
            <wp:extent cx="6276975" cy="3800475"/>
            <wp:effectExtent l="0" t="0" r="0" b="0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682088" w:rsidRDefault="00682088" w:rsidP="006820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 без учета 8</w:t>
      </w:r>
      <w:r w:rsidRPr="00213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проверок органов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МСУ</w:t>
      </w:r>
      <w:r w:rsidRPr="002136AA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 в сфере образования</w:t>
      </w:r>
    </w:p>
    <w:p w:rsidR="00682088" w:rsidRDefault="00682088" w:rsidP="003B03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82088" w:rsidRDefault="00682088" w:rsidP="003B03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16DA5" w:rsidRDefault="00EE6310" w:rsidP="003B03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736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</w:t>
      </w:r>
      <w:r w:rsidR="00CC41D9" w:rsidRPr="004736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II</w:t>
      </w:r>
      <w:r w:rsidR="00CC41D9" w:rsidRPr="004736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B630AC" w:rsidRPr="004736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Нарушения </w:t>
      </w:r>
      <w:r w:rsidR="00216DA5" w:rsidRPr="004736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обязательных требований законодательства Российской Федерации в сфере образования</w:t>
      </w:r>
    </w:p>
    <w:p w:rsidR="00050291" w:rsidRDefault="00050291" w:rsidP="003B0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528A5" w:rsidRDefault="009F6693" w:rsidP="00952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736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</w:t>
      </w:r>
      <w:r w:rsidR="00EE6310" w:rsidRPr="004736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первое полугодие </w:t>
      </w:r>
      <w:r w:rsidR="004736EA" w:rsidRPr="004736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2020</w:t>
      </w:r>
      <w:r w:rsidR="009B11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</w:t>
      </w:r>
      <w:r w:rsidR="00EE63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9F66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ходе </w:t>
      </w:r>
      <w:r w:rsidR="00B410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осуществления государственного контроля (надзора</w:t>
      </w:r>
      <w:r w:rsidRPr="009F66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 с</w:t>
      </w:r>
      <w:r w:rsidR="00B410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фере образования и лицензионного </w:t>
      </w:r>
      <w:proofErr w:type="gramStart"/>
      <w:r w:rsidR="00B410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контроля</w:t>
      </w:r>
      <w:r w:rsidRPr="009F66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64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proofErr w:type="gramEnd"/>
      <w:r w:rsidR="00C64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образовательной деятельностью </w:t>
      </w:r>
      <w:r w:rsidRPr="009F66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было выявлено  </w:t>
      </w:r>
      <w:r w:rsidR="004736E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139</w:t>
      </w:r>
      <w:r w:rsidRPr="00F61B1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</w:t>
      </w:r>
      <w:r w:rsidR="005957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</w:t>
      </w:r>
      <w:r w:rsidR="00DC4E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9F66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требований законодат</w:t>
      </w:r>
      <w:r w:rsidR="00C64A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ельства Российской Федерации</w:t>
      </w:r>
      <w:r w:rsidR="00452D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сфере образования </w:t>
      </w:r>
      <w:r w:rsidR="006820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682088" w:rsidRPr="00682088">
        <w:rPr>
          <w:rFonts w:ascii="Times New Roman" w:hAnsi="Times New Roman" w:cs="Times New Roman"/>
          <w:sz w:val="28"/>
          <w:szCs w:val="28"/>
        </w:rPr>
        <w:t>за первое полугодие 2019 года –</w:t>
      </w:r>
      <w:r w:rsidR="00682088">
        <w:rPr>
          <w:rFonts w:ascii="Times New Roman" w:hAnsi="Times New Roman" w:cs="Times New Roman"/>
          <w:sz w:val="28"/>
          <w:szCs w:val="28"/>
        </w:rPr>
        <w:t xml:space="preserve"> </w:t>
      </w:r>
      <w:r w:rsidR="000971BA">
        <w:rPr>
          <w:rFonts w:ascii="Times New Roman" w:hAnsi="Times New Roman" w:cs="Times New Roman"/>
          <w:sz w:val="28"/>
          <w:szCs w:val="28"/>
        </w:rPr>
        <w:t xml:space="preserve">220) </w:t>
      </w:r>
      <w:r w:rsidR="000502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(см. Таблицу 3</w:t>
      </w:r>
      <w:r w:rsidR="00EE63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диаграммы 5-6</w:t>
      </w:r>
      <w:r w:rsidRPr="009F66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  <w:r w:rsidR="009528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82088" w:rsidRDefault="00682088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:rsidR="0025724A" w:rsidRDefault="00050291" w:rsidP="00F61B1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Таблица 3</w:t>
      </w:r>
    </w:p>
    <w:p w:rsidR="00050291" w:rsidRPr="00DE1AE2" w:rsidRDefault="00F5218A" w:rsidP="00F61B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E1A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Нарушения требований законодательства РФ в сфере образования</w:t>
      </w:r>
      <w:r w:rsidR="002D6556" w:rsidRPr="00DE1A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050291" w:rsidRPr="00DE1A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 видам контроля (надзора) </w:t>
      </w:r>
    </w:p>
    <w:p w:rsidR="00F5218A" w:rsidRDefault="004E284E" w:rsidP="00F61B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E1A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 </w:t>
      </w:r>
      <w:r w:rsidR="00050291" w:rsidRPr="00DE1A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первом полугодии </w:t>
      </w:r>
      <w:r w:rsidR="004736EA" w:rsidRPr="00DE1A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2019</w:t>
      </w:r>
      <w:r w:rsidR="00C34CE3" w:rsidRPr="00DE1A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г. и</w:t>
      </w:r>
      <w:r w:rsidRPr="00DE1A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C34CE3" w:rsidRPr="00DE1A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 </w:t>
      </w:r>
      <w:r w:rsidR="004736EA" w:rsidRPr="00DE1A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первом полугодии 2020</w:t>
      </w:r>
      <w:r w:rsidR="002D6556" w:rsidRPr="00DE1A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г.</w:t>
      </w:r>
    </w:p>
    <w:p w:rsidR="000971BA" w:rsidRDefault="000971BA" w:rsidP="00F61B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778"/>
        <w:gridCol w:w="1896"/>
        <w:gridCol w:w="1896"/>
      </w:tblGrid>
      <w:tr w:rsidR="00CB34AB" w:rsidRPr="000971BA" w:rsidTr="00084867">
        <w:trPr>
          <w:trHeight w:val="862"/>
        </w:trPr>
        <w:tc>
          <w:tcPr>
            <w:tcW w:w="5778" w:type="dxa"/>
            <w:vAlign w:val="center"/>
          </w:tcPr>
          <w:p w:rsidR="00CB34AB" w:rsidRPr="000971BA" w:rsidRDefault="00CB34AB" w:rsidP="008B47E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0971B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896" w:type="dxa"/>
            <w:vAlign w:val="center"/>
          </w:tcPr>
          <w:p w:rsidR="00CB34AB" w:rsidRPr="000971BA" w:rsidRDefault="00CB34AB" w:rsidP="00455EF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Первое полугодие</w:t>
            </w:r>
          </w:p>
          <w:p w:rsidR="00CB34AB" w:rsidRPr="000971BA" w:rsidRDefault="00223DC3" w:rsidP="00455EF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2019</w:t>
            </w:r>
            <w:r w:rsidR="00CB34AB" w:rsidRPr="000971B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896" w:type="dxa"/>
            <w:vAlign w:val="center"/>
          </w:tcPr>
          <w:p w:rsidR="00CB34AB" w:rsidRPr="000971BA" w:rsidRDefault="00CB34AB" w:rsidP="008B47E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Первое полугодие </w:t>
            </w:r>
            <w:r w:rsidR="00223DC3" w:rsidRPr="000971B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2020</w:t>
            </w:r>
            <w:r w:rsidRPr="000971B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3DC3" w:rsidRPr="000971BA" w:rsidTr="008B47E1">
        <w:tc>
          <w:tcPr>
            <w:tcW w:w="5778" w:type="dxa"/>
            <w:shd w:val="clear" w:color="auto" w:fill="D6E3BC" w:themeFill="accent3" w:themeFillTint="66"/>
          </w:tcPr>
          <w:p w:rsidR="00223DC3" w:rsidRPr="000971BA" w:rsidRDefault="00223DC3" w:rsidP="003B03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71B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проверок</w:t>
            </w:r>
            <w:r w:rsidRPr="000971BA">
              <w:rPr>
                <w:rFonts w:ascii="Times New Roman" w:hAnsi="Times New Roman" w:cs="Times New Roman"/>
                <w:sz w:val="28"/>
                <w:szCs w:val="28"/>
              </w:rPr>
              <w:t xml:space="preserve">, проведенных по </w:t>
            </w: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государственному контролю (надзору) в сфере образования </w:t>
            </w:r>
            <w:r w:rsidRPr="000971BA">
              <w:rPr>
                <w:rFonts w:ascii="Times New Roman" w:hAnsi="Times New Roman" w:cs="Times New Roman"/>
                <w:sz w:val="28"/>
                <w:szCs w:val="28"/>
              </w:rPr>
              <w:t>и лицензионному контролю за образовательной деятельностью в отношении юридических лиц и индивидуальных предпринимателей, осуществляющих образовательную деятельность (ед.), из них</w:t>
            </w:r>
            <w:r w:rsidR="005869DD" w:rsidRPr="000971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869DD" w:rsidRPr="000971B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971B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96" w:type="dxa"/>
            <w:shd w:val="clear" w:color="auto" w:fill="D6E3BC" w:themeFill="accent3" w:themeFillTint="66"/>
            <w:vAlign w:val="center"/>
          </w:tcPr>
          <w:p w:rsidR="00223DC3" w:rsidRPr="000971BA" w:rsidRDefault="00223DC3" w:rsidP="00760A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124 *</w:t>
            </w:r>
          </w:p>
        </w:tc>
        <w:tc>
          <w:tcPr>
            <w:tcW w:w="1896" w:type="dxa"/>
            <w:shd w:val="clear" w:color="auto" w:fill="D6E3BC" w:themeFill="accent3" w:themeFillTint="66"/>
            <w:vAlign w:val="center"/>
          </w:tcPr>
          <w:p w:rsidR="00223DC3" w:rsidRPr="000971BA" w:rsidRDefault="00AA1B2C" w:rsidP="00455EF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96 **</w:t>
            </w:r>
          </w:p>
        </w:tc>
      </w:tr>
      <w:tr w:rsidR="00223DC3" w:rsidRPr="000971BA" w:rsidTr="003B0357">
        <w:trPr>
          <w:trHeight w:val="224"/>
        </w:trPr>
        <w:tc>
          <w:tcPr>
            <w:tcW w:w="5778" w:type="dxa"/>
          </w:tcPr>
          <w:p w:rsidR="00223DC3" w:rsidRPr="000971BA" w:rsidRDefault="005869DD" w:rsidP="005869DD">
            <w:pPr>
              <w:ind w:firstLine="56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ФГКК</w:t>
            </w:r>
          </w:p>
        </w:tc>
        <w:tc>
          <w:tcPr>
            <w:tcW w:w="1896" w:type="dxa"/>
            <w:vAlign w:val="center"/>
          </w:tcPr>
          <w:p w:rsidR="00223DC3" w:rsidRPr="000971BA" w:rsidRDefault="00223DC3" w:rsidP="00760A1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896" w:type="dxa"/>
            <w:vAlign w:val="center"/>
          </w:tcPr>
          <w:p w:rsidR="00223DC3" w:rsidRPr="000971BA" w:rsidRDefault="005869DD" w:rsidP="003B03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55</w:t>
            </w:r>
          </w:p>
        </w:tc>
      </w:tr>
      <w:tr w:rsidR="00223DC3" w:rsidRPr="000971BA" w:rsidTr="003B0357">
        <w:tc>
          <w:tcPr>
            <w:tcW w:w="5778" w:type="dxa"/>
          </w:tcPr>
          <w:p w:rsidR="00223DC3" w:rsidRPr="000971BA" w:rsidRDefault="005869DD" w:rsidP="005869D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A">
              <w:rPr>
                <w:rFonts w:ascii="Times New Roman" w:hAnsi="Times New Roman" w:cs="Times New Roman"/>
                <w:sz w:val="28"/>
                <w:szCs w:val="28"/>
              </w:rPr>
              <w:t>ФГН</w:t>
            </w:r>
          </w:p>
        </w:tc>
        <w:tc>
          <w:tcPr>
            <w:tcW w:w="1896" w:type="dxa"/>
            <w:vAlign w:val="center"/>
          </w:tcPr>
          <w:p w:rsidR="00223DC3" w:rsidRPr="000971BA" w:rsidRDefault="00223DC3" w:rsidP="00760A1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1896" w:type="dxa"/>
            <w:vAlign w:val="center"/>
          </w:tcPr>
          <w:p w:rsidR="00223DC3" w:rsidRPr="000971BA" w:rsidRDefault="005869DD" w:rsidP="003B03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74</w:t>
            </w:r>
          </w:p>
        </w:tc>
      </w:tr>
      <w:tr w:rsidR="00223DC3" w:rsidRPr="000971BA" w:rsidTr="003B0357">
        <w:tc>
          <w:tcPr>
            <w:tcW w:w="5778" w:type="dxa"/>
          </w:tcPr>
          <w:p w:rsidR="00223DC3" w:rsidRPr="000971BA" w:rsidRDefault="005869DD" w:rsidP="005869DD">
            <w:pPr>
              <w:ind w:firstLine="56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ЛК</w:t>
            </w:r>
          </w:p>
        </w:tc>
        <w:tc>
          <w:tcPr>
            <w:tcW w:w="1896" w:type="dxa"/>
            <w:vAlign w:val="center"/>
          </w:tcPr>
          <w:p w:rsidR="00223DC3" w:rsidRPr="000971BA" w:rsidRDefault="00223DC3" w:rsidP="00760A1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896" w:type="dxa"/>
            <w:vAlign w:val="center"/>
          </w:tcPr>
          <w:p w:rsidR="00223DC3" w:rsidRPr="000971BA" w:rsidRDefault="004B7C01" w:rsidP="003B035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86</w:t>
            </w:r>
          </w:p>
        </w:tc>
      </w:tr>
      <w:tr w:rsidR="00223DC3" w:rsidRPr="000971BA" w:rsidTr="008B47E1">
        <w:tc>
          <w:tcPr>
            <w:tcW w:w="5778" w:type="dxa"/>
            <w:shd w:val="clear" w:color="auto" w:fill="F2DBDB" w:themeFill="accent2" w:themeFillTint="33"/>
          </w:tcPr>
          <w:p w:rsidR="00223DC3" w:rsidRPr="000971BA" w:rsidRDefault="00223DC3" w:rsidP="00654B6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нарушений</w:t>
            </w:r>
            <w:r w:rsidRPr="000971BA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требований законодательства РФ в сфере образования, выявленных при осуществлении контрольно-надзорных мероприятий (ед.), в том числе</w:t>
            </w:r>
            <w:r w:rsidR="005869DD" w:rsidRPr="000971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869DD" w:rsidRPr="000971B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971B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96" w:type="dxa"/>
            <w:shd w:val="clear" w:color="auto" w:fill="F2DBDB" w:themeFill="accent2" w:themeFillTint="33"/>
            <w:vAlign w:val="center"/>
          </w:tcPr>
          <w:p w:rsidR="00223DC3" w:rsidRPr="000971BA" w:rsidRDefault="00223DC3" w:rsidP="00760A1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896" w:type="dxa"/>
            <w:shd w:val="clear" w:color="auto" w:fill="F2DBDB" w:themeFill="accent2" w:themeFillTint="33"/>
            <w:vAlign w:val="center"/>
          </w:tcPr>
          <w:p w:rsidR="00223DC3" w:rsidRPr="000971BA" w:rsidRDefault="004B7C01" w:rsidP="008B47E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139</w:t>
            </w:r>
          </w:p>
        </w:tc>
      </w:tr>
      <w:tr w:rsidR="00223DC3" w:rsidRPr="000971BA" w:rsidTr="008B47E1">
        <w:tc>
          <w:tcPr>
            <w:tcW w:w="5778" w:type="dxa"/>
          </w:tcPr>
          <w:p w:rsidR="00223DC3" w:rsidRPr="000971BA" w:rsidRDefault="005869DD" w:rsidP="005869DD">
            <w:pPr>
              <w:ind w:firstLine="56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ФГКК</w:t>
            </w:r>
          </w:p>
        </w:tc>
        <w:tc>
          <w:tcPr>
            <w:tcW w:w="1896" w:type="dxa"/>
            <w:vAlign w:val="center"/>
          </w:tcPr>
          <w:p w:rsidR="00223DC3" w:rsidRPr="000971BA" w:rsidRDefault="00223DC3" w:rsidP="00760A1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96" w:type="dxa"/>
            <w:vAlign w:val="center"/>
          </w:tcPr>
          <w:p w:rsidR="00223DC3" w:rsidRPr="000971BA" w:rsidRDefault="004B7C01" w:rsidP="008B47E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</w:tr>
      <w:tr w:rsidR="00223DC3" w:rsidRPr="000971BA" w:rsidTr="008B47E1">
        <w:tc>
          <w:tcPr>
            <w:tcW w:w="5778" w:type="dxa"/>
          </w:tcPr>
          <w:p w:rsidR="00223DC3" w:rsidRPr="000971BA" w:rsidRDefault="005869DD" w:rsidP="005869D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A">
              <w:rPr>
                <w:rFonts w:ascii="Times New Roman" w:hAnsi="Times New Roman" w:cs="Times New Roman"/>
                <w:sz w:val="28"/>
                <w:szCs w:val="28"/>
              </w:rPr>
              <w:t>ФГН</w:t>
            </w:r>
          </w:p>
        </w:tc>
        <w:tc>
          <w:tcPr>
            <w:tcW w:w="1896" w:type="dxa"/>
            <w:vAlign w:val="center"/>
          </w:tcPr>
          <w:p w:rsidR="00223DC3" w:rsidRPr="000971BA" w:rsidRDefault="00223DC3" w:rsidP="00760A1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181</w:t>
            </w:r>
          </w:p>
        </w:tc>
        <w:tc>
          <w:tcPr>
            <w:tcW w:w="1896" w:type="dxa"/>
            <w:vAlign w:val="center"/>
          </w:tcPr>
          <w:p w:rsidR="00223DC3" w:rsidRPr="000971BA" w:rsidRDefault="004B7C01" w:rsidP="008B47E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115</w:t>
            </w:r>
          </w:p>
        </w:tc>
      </w:tr>
      <w:tr w:rsidR="00223DC3" w:rsidRPr="000971BA" w:rsidTr="008B47E1">
        <w:tc>
          <w:tcPr>
            <w:tcW w:w="5778" w:type="dxa"/>
          </w:tcPr>
          <w:p w:rsidR="00223DC3" w:rsidRPr="000971BA" w:rsidRDefault="005869DD" w:rsidP="005869DD">
            <w:pPr>
              <w:ind w:firstLine="56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ЛК</w:t>
            </w:r>
          </w:p>
        </w:tc>
        <w:tc>
          <w:tcPr>
            <w:tcW w:w="1896" w:type="dxa"/>
            <w:vAlign w:val="center"/>
          </w:tcPr>
          <w:p w:rsidR="00223DC3" w:rsidRPr="000971BA" w:rsidRDefault="00223DC3" w:rsidP="00760A1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896" w:type="dxa"/>
            <w:vAlign w:val="center"/>
          </w:tcPr>
          <w:p w:rsidR="00223DC3" w:rsidRPr="000971BA" w:rsidRDefault="004B7C01" w:rsidP="008B47E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</w:t>
            </w:r>
          </w:p>
        </w:tc>
      </w:tr>
      <w:tr w:rsidR="00223DC3" w:rsidRPr="000971BA" w:rsidTr="008B47E1">
        <w:tc>
          <w:tcPr>
            <w:tcW w:w="5778" w:type="dxa"/>
            <w:shd w:val="clear" w:color="auto" w:fill="DBE5F1" w:themeFill="accent1" w:themeFillTint="33"/>
          </w:tcPr>
          <w:p w:rsidR="00223DC3" w:rsidRPr="000971BA" w:rsidRDefault="00223DC3" w:rsidP="0009169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предписаний</w:t>
            </w:r>
            <w:r w:rsidRPr="000971BA">
              <w:rPr>
                <w:rFonts w:ascii="Times New Roman" w:hAnsi="Times New Roman" w:cs="Times New Roman"/>
                <w:sz w:val="28"/>
                <w:szCs w:val="28"/>
              </w:rPr>
              <w:t xml:space="preserve"> об устранении нарушений по результатам проведения проверок (ед.), в том числе</w:t>
            </w:r>
            <w:r w:rsidR="005869DD" w:rsidRPr="000971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869DD" w:rsidRPr="000971B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971B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96" w:type="dxa"/>
            <w:shd w:val="clear" w:color="auto" w:fill="DBE5F1" w:themeFill="accent1" w:themeFillTint="33"/>
            <w:vAlign w:val="center"/>
          </w:tcPr>
          <w:p w:rsidR="00223DC3" w:rsidRPr="000971BA" w:rsidRDefault="00223DC3" w:rsidP="00760A1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1896" w:type="dxa"/>
            <w:shd w:val="clear" w:color="auto" w:fill="DBE5F1" w:themeFill="accent1" w:themeFillTint="33"/>
            <w:vAlign w:val="center"/>
          </w:tcPr>
          <w:p w:rsidR="00223DC3" w:rsidRPr="000971BA" w:rsidRDefault="004B7C01" w:rsidP="008B47E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50</w:t>
            </w:r>
          </w:p>
        </w:tc>
      </w:tr>
      <w:tr w:rsidR="00223DC3" w:rsidRPr="000971BA" w:rsidTr="008B47E1">
        <w:tc>
          <w:tcPr>
            <w:tcW w:w="5778" w:type="dxa"/>
          </w:tcPr>
          <w:p w:rsidR="00223DC3" w:rsidRPr="000971BA" w:rsidRDefault="005869DD" w:rsidP="005869DD">
            <w:pPr>
              <w:ind w:firstLine="56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ФГКК</w:t>
            </w:r>
          </w:p>
        </w:tc>
        <w:tc>
          <w:tcPr>
            <w:tcW w:w="1896" w:type="dxa"/>
            <w:vAlign w:val="center"/>
          </w:tcPr>
          <w:p w:rsidR="00223DC3" w:rsidRPr="000971BA" w:rsidRDefault="00223DC3" w:rsidP="00760A1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1896" w:type="dxa"/>
            <w:vAlign w:val="center"/>
          </w:tcPr>
          <w:p w:rsidR="00223DC3" w:rsidRPr="000971BA" w:rsidRDefault="004B7C01" w:rsidP="008B47E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</w:p>
        </w:tc>
      </w:tr>
      <w:tr w:rsidR="00223DC3" w:rsidRPr="000971BA" w:rsidTr="008B47E1">
        <w:tc>
          <w:tcPr>
            <w:tcW w:w="5778" w:type="dxa"/>
          </w:tcPr>
          <w:p w:rsidR="00223DC3" w:rsidRPr="000971BA" w:rsidRDefault="005869DD" w:rsidP="005869D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A">
              <w:rPr>
                <w:rFonts w:ascii="Times New Roman" w:hAnsi="Times New Roman" w:cs="Times New Roman"/>
                <w:sz w:val="28"/>
                <w:szCs w:val="28"/>
              </w:rPr>
              <w:t>ФГН</w:t>
            </w:r>
          </w:p>
        </w:tc>
        <w:tc>
          <w:tcPr>
            <w:tcW w:w="1896" w:type="dxa"/>
            <w:vAlign w:val="center"/>
          </w:tcPr>
          <w:p w:rsidR="00223DC3" w:rsidRPr="000971BA" w:rsidRDefault="00223DC3" w:rsidP="00760A1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896" w:type="dxa"/>
            <w:vAlign w:val="center"/>
          </w:tcPr>
          <w:p w:rsidR="00223DC3" w:rsidRPr="000971BA" w:rsidRDefault="004B7C01" w:rsidP="008B47E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33</w:t>
            </w:r>
          </w:p>
        </w:tc>
      </w:tr>
      <w:tr w:rsidR="00223DC3" w:rsidRPr="000971BA" w:rsidTr="008B47E1">
        <w:tc>
          <w:tcPr>
            <w:tcW w:w="5778" w:type="dxa"/>
          </w:tcPr>
          <w:p w:rsidR="00223DC3" w:rsidRPr="000971BA" w:rsidRDefault="005869DD" w:rsidP="005869DD">
            <w:pPr>
              <w:ind w:firstLine="56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ЛК</w:t>
            </w:r>
          </w:p>
        </w:tc>
        <w:tc>
          <w:tcPr>
            <w:tcW w:w="1896" w:type="dxa"/>
            <w:vAlign w:val="center"/>
          </w:tcPr>
          <w:p w:rsidR="00223DC3" w:rsidRPr="000971BA" w:rsidRDefault="00223DC3" w:rsidP="00760A1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896" w:type="dxa"/>
            <w:vAlign w:val="center"/>
          </w:tcPr>
          <w:p w:rsidR="00223DC3" w:rsidRPr="000971BA" w:rsidRDefault="004B7C01" w:rsidP="008B47E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</w:t>
            </w:r>
          </w:p>
        </w:tc>
      </w:tr>
      <w:tr w:rsidR="00223DC3" w:rsidRPr="000971BA" w:rsidTr="008B47E1">
        <w:tc>
          <w:tcPr>
            <w:tcW w:w="5778" w:type="dxa"/>
            <w:shd w:val="clear" w:color="auto" w:fill="E5DFEC" w:themeFill="accent4" w:themeFillTint="33"/>
          </w:tcPr>
          <w:p w:rsidR="00223DC3" w:rsidRPr="000971BA" w:rsidRDefault="00223DC3" w:rsidP="00091698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Количество протоколов </w:t>
            </w:r>
            <w:r w:rsidRPr="000971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результатам проведения проверок (ед.), в том числе</w:t>
            </w:r>
            <w:r w:rsidR="005869DD" w:rsidRPr="000971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="005869DD" w:rsidRPr="000971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</w:t>
            </w:r>
            <w:proofErr w:type="gramEnd"/>
            <w:r w:rsidRPr="000971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1896" w:type="dxa"/>
            <w:shd w:val="clear" w:color="auto" w:fill="E5DFEC" w:themeFill="accent4" w:themeFillTint="33"/>
            <w:vAlign w:val="center"/>
          </w:tcPr>
          <w:p w:rsidR="00223DC3" w:rsidRPr="000971BA" w:rsidRDefault="00223DC3" w:rsidP="00760A1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896" w:type="dxa"/>
            <w:shd w:val="clear" w:color="auto" w:fill="E5DFEC" w:themeFill="accent4" w:themeFillTint="33"/>
            <w:vAlign w:val="center"/>
          </w:tcPr>
          <w:p w:rsidR="00223DC3" w:rsidRPr="000971BA" w:rsidRDefault="004B7C01" w:rsidP="008B47E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29</w:t>
            </w:r>
          </w:p>
        </w:tc>
      </w:tr>
      <w:tr w:rsidR="00223DC3" w:rsidRPr="000971BA" w:rsidTr="008B47E1">
        <w:tc>
          <w:tcPr>
            <w:tcW w:w="5778" w:type="dxa"/>
          </w:tcPr>
          <w:p w:rsidR="00223DC3" w:rsidRPr="000971BA" w:rsidRDefault="005869DD" w:rsidP="005869DD">
            <w:pPr>
              <w:ind w:firstLine="56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ФГКК</w:t>
            </w:r>
          </w:p>
        </w:tc>
        <w:tc>
          <w:tcPr>
            <w:tcW w:w="1896" w:type="dxa"/>
            <w:vAlign w:val="center"/>
          </w:tcPr>
          <w:p w:rsidR="00223DC3" w:rsidRPr="000971BA" w:rsidRDefault="00223DC3" w:rsidP="00760A1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96" w:type="dxa"/>
            <w:vAlign w:val="center"/>
          </w:tcPr>
          <w:p w:rsidR="00223DC3" w:rsidRPr="000971BA" w:rsidRDefault="004B7C01" w:rsidP="008B47E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</w:tr>
      <w:tr w:rsidR="00223DC3" w:rsidRPr="000971BA" w:rsidTr="008B47E1">
        <w:tc>
          <w:tcPr>
            <w:tcW w:w="5778" w:type="dxa"/>
          </w:tcPr>
          <w:p w:rsidR="00223DC3" w:rsidRPr="000971BA" w:rsidRDefault="005869DD" w:rsidP="005869DD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971BA">
              <w:rPr>
                <w:rFonts w:ascii="Times New Roman" w:hAnsi="Times New Roman" w:cs="Times New Roman"/>
                <w:sz w:val="28"/>
                <w:szCs w:val="28"/>
              </w:rPr>
              <w:t>ФГН</w:t>
            </w:r>
          </w:p>
        </w:tc>
        <w:tc>
          <w:tcPr>
            <w:tcW w:w="1896" w:type="dxa"/>
            <w:vAlign w:val="center"/>
          </w:tcPr>
          <w:p w:rsidR="00223DC3" w:rsidRPr="000971BA" w:rsidRDefault="00223DC3" w:rsidP="00760A1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96" w:type="dxa"/>
            <w:vAlign w:val="center"/>
          </w:tcPr>
          <w:p w:rsidR="00223DC3" w:rsidRPr="000971BA" w:rsidRDefault="004B7C01" w:rsidP="008B47E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</w:tr>
      <w:tr w:rsidR="00223DC3" w:rsidRPr="000971BA" w:rsidTr="008B47E1">
        <w:tc>
          <w:tcPr>
            <w:tcW w:w="5778" w:type="dxa"/>
          </w:tcPr>
          <w:p w:rsidR="00223DC3" w:rsidRPr="000971BA" w:rsidRDefault="005869DD" w:rsidP="005869DD">
            <w:pPr>
              <w:ind w:firstLine="567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ЛК</w:t>
            </w:r>
          </w:p>
        </w:tc>
        <w:tc>
          <w:tcPr>
            <w:tcW w:w="1896" w:type="dxa"/>
            <w:vAlign w:val="center"/>
          </w:tcPr>
          <w:p w:rsidR="00223DC3" w:rsidRPr="000971BA" w:rsidRDefault="00223DC3" w:rsidP="00760A1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896" w:type="dxa"/>
            <w:vAlign w:val="center"/>
          </w:tcPr>
          <w:p w:rsidR="00223DC3" w:rsidRPr="000971BA" w:rsidRDefault="004B7C01" w:rsidP="008B47E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0971B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24</w:t>
            </w:r>
          </w:p>
        </w:tc>
      </w:tr>
    </w:tbl>
    <w:p w:rsidR="000971BA" w:rsidRDefault="000971BA" w:rsidP="00A60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9DD" w:rsidRDefault="005869DD" w:rsidP="00A60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 включая 93 комплексные плановые проверки и 31 внеплановую проверку              (1 – по ФГКК, 11 – по ФГН, 19 – по ЛК)</w:t>
      </w:r>
    </w:p>
    <w:p w:rsidR="00091698" w:rsidRDefault="008A3403" w:rsidP="00A60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5869DD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6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 64 </w:t>
      </w:r>
      <w:r w:rsidR="005869DD" w:rsidRPr="005869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 w:rsidR="005869DD">
        <w:rPr>
          <w:rFonts w:ascii="Times New Roman" w:eastAsia="Times New Roman" w:hAnsi="Times New Roman" w:cs="Times New Roman"/>
          <w:sz w:val="24"/>
          <w:szCs w:val="24"/>
          <w:lang w:eastAsia="ru-RU"/>
        </w:rPr>
        <w:t>мплексные плановые проверки и 32 внеплановые проверки                         (10 – по ФГН, 22</w:t>
      </w:r>
      <w:r w:rsidR="005869DD" w:rsidRPr="005869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 ЛК)</w:t>
      </w:r>
    </w:p>
    <w:p w:rsidR="000971BA" w:rsidRDefault="000971BA" w:rsidP="00960D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1BA" w:rsidRDefault="000971BA" w:rsidP="00960D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1BA" w:rsidRDefault="000971BA" w:rsidP="00960D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ECB" w:rsidRPr="00374209" w:rsidRDefault="00050ECB" w:rsidP="00960D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C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Диаграмма </w:t>
      </w:r>
      <w:r w:rsidR="00202756" w:rsidRPr="004B7C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BC3C1B" w:rsidRDefault="00050ECB" w:rsidP="003226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DC4E53">
        <w:rPr>
          <w:rFonts w:ascii="Times New Roman" w:eastAsia="Times New Roman" w:hAnsi="Times New Roman" w:cs="Times New Roman"/>
          <w:noProof/>
          <w:sz w:val="28"/>
          <w:szCs w:val="28"/>
          <w:highlight w:val="yellow"/>
          <w:lang w:eastAsia="ru-RU"/>
        </w:rPr>
        <w:drawing>
          <wp:inline distT="0" distB="0" distL="0" distR="0" wp14:anchorId="49936DD1" wp14:editId="37E8D03B">
            <wp:extent cx="5781675" cy="3743325"/>
            <wp:effectExtent l="0" t="0" r="0" b="0"/>
            <wp:docPr id="64" name="Диаграмма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558D8" w:rsidRPr="00242E37" w:rsidRDefault="00202756" w:rsidP="003226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167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Диаграмма 6</w:t>
      </w:r>
    </w:p>
    <w:p w:rsidR="008558D8" w:rsidRDefault="008558D8" w:rsidP="00161BD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E26884" wp14:editId="33D06047">
            <wp:extent cx="6086475" cy="37528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BC3C1B" w:rsidRPr="002C1D99" w:rsidRDefault="00BC3C1B" w:rsidP="00B55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262C" w:rsidRPr="00EE66D5" w:rsidRDefault="0032262C" w:rsidP="00B55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1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типичных нарушений</w:t>
      </w:r>
      <w:r w:rsidRPr="00EE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обязательных требований законодательства </w:t>
      </w:r>
      <w:r w:rsidR="00654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</w:t>
      </w:r>
      <w:r w:rsidR="002C1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E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сфере образования, выявленных за </w:t>
      </w:r>
      <w:r w:rsidR="004736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первое полугодие 2020</w:t>
      </w:r>
      <w:r w:rsidRPr="00EE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202756" w:rsidRPr="00EE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EE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различных типах организаций, осуществляющих образовательную деятельность, представлено в </w:t>
      </w:r>
      <w:r w:rsidR="00767E1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таблице 4</w:t>
      </w:r>
      <w:r w:rsidRPr="00EE66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60D98" w:rsidRDefault="00960D98" w:rsidP="00960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sectPr w:rsidR="00960D98" w:rsidSect="00804F74">
          <w:footnotePr>
            <w:numRestart w:val="eachPage"/>
          </w:footnotePr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67BCA" w:rsidRDefault="00767E14" w:rsidP="003160F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Таблица 4</w:t>
      </w:r>
    </w:p>
    <w:p w:rsidR="00A5339B" w:rsidRPr="000E32EE" w:rsidRDefault="00A5339B" w:rsidP="00A533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Типичные нарушения обязательных требований законодательства </w:t>
      </w:r>
      <w:r w:rsidR="00916D19" w:rsidRPr="000E3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РФ</w:t>
      </w:r>
      <w:r w:rsidR="006A4507" w:rsidRPr="000E3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сфере образования</w:t>
      </w:r>
      <w:r w:rsidRPr="000E3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6A4507" w:rsidRPr="000E32EE" w:rsidRDefault="00A5339B" w:rsidP="00A533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выявленные при </w:t>
      </w:r>
      <w:r w:rsidR="00767E14" w:rsidRPr="000E3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осуществлении государственного контроля (надзора) в сфере образования </w:t>
      </w:r>
    </w:p>
    <w:p w:rsidR="00A5339B" w:rsidRDefault="006A4507" w:rsidP="00A5339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лицензионного </w:t>
      </w:r>
      <w:proofErr w:type="gramStart"/>
      <w:r w:rsidRPr="000E3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0E3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образовательной деятельностью</w:t>
      </w:r>
      <w:r w:rsidR="00B005DE" w:rsidRPr="000E3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6D19" w:rsidRPr="000E3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084867" w:rsidRPr="000E3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первом полугодии 2020</w:t>
      </w:r>
      <w:r w:rsidR="00916D19" w:rsidRPr="000E3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tbl>
      <w:tblPr>
        <w:tblStyle w:val="8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5"/>
        <w:gridCol w:w="8221"/>
        <w:gridCol w:w="1701"/>
        <w:gridCol w:w="851"/>
        <w:gridCol w:w="709"/>
        <w:gridCol w:w="850"/>
        <w:gridCol w:w="854"/>
        <w:gridCol w:w="994"/>
        <w:gridCol w:w="850"/>
      </w:tblGrid>
      <w:tr w:rsidR="00DC4E53" w:rsidRPr="00256562" w:rsidTr="0002312D">
        <w:trPr>
          <w:tblHeader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  <w:p w:rsidR="00DC4E53" w:rsidRPr="00256562" w:rsidRDefault="00DC4E53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2565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2565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Выявленные нарушения</w:t>
            </w:r>
          </w:p>
          <w:p w:rsidR="00DC4E53" w:rsidRPr="00256562" w:rsidRDefault="008B74D1" w:rsidP="008B74D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/ тип нарушения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Общее </w:t>
            </w:r>
          </w:p>
          <w:p w:rsidR="00DC4E53" w:rsidRPr="00256562" w:rsidRDefault="002C1D99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количест</w:t>
            </w:r>
            <w:r w:rsidR="00DC4E53" w:rsidRPr="002565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во</w:t>
            </w:r>
          </w:p>
          <w:p w:rsidR="00DC4E53" w:rsidRPr="00256562" w:rsidRDefault="00DC4E53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нарушений,</w:t>
            </w:r>
          </w:p>
          <w:p w:rsidR="00DC4E53" w:rsidRPr="00256562" w:rsidRDefault="00DC4E53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51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Организации, осуществляющие образовательную деятельность *</w:t>
            </w:r>
            <w:r w:rsidR="002C1D99" w:rsidRPr="002565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 ед.</w:t>
            </w:r>
          </w:p>
        </w:tc>
      </w:tr>
      <w:tr w:rsidR="00DC4E53" w:rsidRPr="00256562" w:rsidTr="0002312D">
        <w:trPr>
          <w:cantSplit/>
          <w:trHeight w:val="925"/>
          <w:tblHeader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53" w:rsidRPr="00256562" w:rsidRDefault="00DC4E53" w:rsidP="0002312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53" w:rsidRPr="00256562" w:rsidRDefault="00DC4E53" w:rsidP="0002312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53" w:rsidRPr="00256562" w:rsidRDefault="00DC4E53" w:rsidP="0002312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ОДПО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</w:t>
            </w:r>
          </w:p>
        </w:tc>
      </w:tr>
      <w:tr w:rsidR="006A4507" w:rsidRPr="00256562" w:rsidTr="00BD2D7A"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07" w:rsidRPr="00256562" w:rsidRDefault="006A4507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Государственный контроль (</w:t>
            </w:r>
            <w:r w:rsidRPr="0025656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u w:val="single"/>
                <w:lang w:eastAsia="ru-RU"/>
              </w:rPr>
              <w:t>надзор</w:t>
            </w:r>
            <w:r w:rsidRPr="0025656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) в сфере образования</w:t>
            </w:r>
          </w:p>
        </w:tc>
      </w:tr>
      <w:tr w:rsidR="00DC4E53" w:rsidRPr="00256562" w:rsidTr="0002312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C4E53" w:rsidP="0002312D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Несоответствие содержания уставов законодательству Российской Федерации об образовании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C4E53" w:rsidRPr="00256562" w:rsidRDefault="00084867" w:rsidP="000231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084867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4867" w:rsidRPr="00256562" w:rsidTr="0002312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67" w:rsidRPr="00256562" w:rsidRDefault="00084867" w:rsidP="0002312D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67" w:rsidRPr="00256562" w:rsidRDefault="00084867" w:rsidP="0002312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Нарушение требований к наличию, содержанию, разработке и принятию локальных нормативных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84867" w:rsidRPr="00256562" w:rsidRDefault="00084867" w:rsidP="000231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67" w:rsidRPr="00256562" w:rsidRDefault="00084867" w:rsidP="0008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67" w:rsidRPr="00256562" w:rsidRDefault="00084867" w:rsidP="0008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67" w:rsidRPr="00256562" w:rsidRDefault="00084867" w:rsidP="0008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67" w:rsidRPr="00256562" w:rsidRDefault="00CD2592" w:rsidP="0008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67" w:rsidRPr="00256562" w:rsidRDefault="00084867" w:rsidP="0008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67" w:rsidRPr="00256562" w:rsidRDefault="00CD2592" w:rsidP="0008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4867" w:rsidRPr="00256562" w:rsidTr="0002312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67" w:rsidRPr="00256562" w:rsidRDefault="00084867" w:rsidP="0002312D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67" w:rsidRPr="00256562" w:rsidRDefault="00084867" w:rsidP="00AD197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hAnsi="Times New Roman"/>
                <w:sz w:val="26"/>
                <w:szCs w:val="26"/>
              </w:rPr>
              <w:t>Нарушение прав обучающихся и воспитанников на перевод в другую образовательную организацию, реализующую образовательную программу соответствующего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084867" w:rsidRPr="00256562" w:rsidRDefault="00084867" w:rsidP="000231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67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67" w:rsidRPr="00256562" w:rsidRDefault="00084867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67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67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67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67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C4E53" w:rsidRPr="00256562" w:rsidTr="0002312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E53" w:rsidRPr="00256562" w:rsidRDefault="00DC4E53" w:rsidP="0002312D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Нарушение установленного законодательством Российской Федерации в сфере образования порядка проведения государственной итоговой аттестации (далее – ГИА)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C4E53" w:rsidRPr="00256562" w:rsidRDefault="00C45CA1" w:rsidP="000231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CD2592" w:rsidRPr="00256562">
              <w:rPr>
                <w:rFonts w:ascii="Times New Roman" w:hAnsi="Times New Roman" w:cs="Times New Roman"/>
                <w:b/>
                <w:sz w:val="28"/>
                <w:szCs w:val="28"/>
              </w:rPr>
              <w:t>0 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C4E53" w:rsidRPr="00256562" w:rsidTr="0002312D">
        <w:trPr>
          <w:trHeight w:val="81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C4E53" w:rsidP="0002312D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hAnsi="Times New Roman"/>
                <w:sz w:val="26"/>
                <w:szCs w:val="26"/>
              </w:rPr>
              <w:t>Нарушение требований к приобретению или изготовлению, выдаче бланков документов об образовании и (или) квалификации, медалей                    «За особые успехи в учении»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C4E53" w:rsidRPr="00256562" w:rsidRDefault="00084867" w:rsidP="000231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084867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C4E53" w:rsidRPr="00256562" w:rsidTr="0002312D">
        <w:trPr>
          <w:trHeight w:val="60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C4E53" w:rsidP="0002312D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Несоблюдение порядка заполнения, выдачи, хранения и учета документов установленного образца об образовании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C4E53" w:rsidRPr="00256562" w:rsidRDefault="00084867" w:rsidP="000231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084867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C4E53" w:rsidRPr="00256562" w:rsidTr="0002312D">
        <w:trPr>
          <w:trHeight w:val="85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C4E53" w:rsidP="0002312D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Нарушение обязательных требований законодательства Российской Федерации, связанных с размещением информации на официальном сайте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C4E53" w:rsidRPr="00256562" w:rsidRDefault="0061419B" w:rsidP="000231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61419B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61419B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61419B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61419B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D259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C4E53" w:rsidRPr="00256562" w:rsidTr="0002312D">
        <w:trPr>
          <w:trHeight w:val="25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C4E53" w:rsidP="0002312D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Нарушение правил оказания платных образовательных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C4E53" w:rsidRPr="00256562" w:rsidRDefault="0061419B" w:rsidP="000231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61419B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C4E53" w:rsidRPr="00256562" w:rsidTr="0002312D">
        <w:trPr>
          <w:trHeight w:val="255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C4E53" w:rsidP="0002312D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Невыполнение в срок законного предписания об устранении выявленных нарушений законодательства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C4E53" w:rsidRPr="00256562" w:rsidRDefault="0061419B" w:rsidP="000231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61419B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61419B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C4E53" w:rsidRPr="00256562" w:rsidTr="00AD1979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C4E53" w:rsidP="0002312D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Нарушение правил формирования и ведения федеральной информационной системы «Федеральный реестр сведений о </w:t>
            </w:r>
            <w:proofErr w:type="gramStart"/>
            <w:r w:rsidRPr="0025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документах</w:t>
            </w:r>
            <w:proofErr w:type="gramEnd"/>
            <w:r w:rsidRPr="0025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 образовании и (или) о квалификации, документах об обучении» (далее – ФИС ФРДО)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C4E53" w:rsidRPr="00256562" w:rsidRDefault="0061419B" w:rsidP="000231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61419B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61419B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61419B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419B" w:rsidRPr="00256562" w:rsidTr="00AD1979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61419B" w:rsidP="0002312D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19B" w:rsidRPr="00256562" w:rsidRDefault="0061419B" w:rsidP="0002312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Нарушение порядка организации и осуществления образовательной деятельности по основным программам профессионального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419B" w:rsidRPr="00256562" w:rsidRDefault="0061419B" w:rsidP="000231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61419B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419B" w:rsidRPr="00256562" w:rsidTr="00AD1979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61419B" w:rsidP="0002312D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19B" w:rsidRPr="00256562" w:rsidRDefault="0061419B" w:rsidP="0002312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Нарушение порядка организации и осуществления образовательной деятельности по дополнительным профессиональным программам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419B" w:rsidRPr="00256562" w:rsidRDefault="0061419B" w:rsidP="000231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61419B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419B" w:rsidRPr="00256562" w:rsidTr="00AD1979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61419B" w:rsidP="0002312D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19B" w:rsidRPr="00256562" w:rsidRDefault="0061419B" w:rsidP="0002312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распорядительного акта об отчислении в связи с освоением дополнительных общеразвивающих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419B" w:rsidRPr="00256562" w:rsidRDefault="0061419B" w:rsidP="000231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61419B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419B" w:rsidRPr="00256562" w:rsidTr="00AD1979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61419B" w:rsidP="0002312D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419B" w:rsidRPr="00256562" w:rsidRDefault="0061419B" w:rsidP="0002312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Отсутствие распорядительного акта о зачислении на обучение по дополнительным общеразвивающим программам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1419B" w:rsidRPr="00256562" w:rsidRDefault="0061419B" w:rsidP="000231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61419B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19B" w:rsidRPr="00256562" w:rsidRDefault="00D61486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0BF6" w:rsidRPr="00256562" w:rsidTr="00393C6E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20BF6" w:rsidRPr="00256562" w:rsidRDefault="00D20BF6" w:rsidP="00D20BF6">
            <w:pPr>
              <w:autoSpaceDE w:val="0"/>
              <w:autoSpaceDN w:val="0"/>
              <w:adjustRightInd w:val="0"/>
              <w:ind w:firstLine="744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20BF6" w:rsidRPr="00256562" w:rsidRDefault="0061419B" w:rsidP="000231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20BF6" w:rsidRPr="00256562" w:rsidRDefault="00B005DE" w:rsidP="000231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20BF6" w:rsidRPr="00256562" w:rsidRDefault="00B005DE" w:rsidP="000231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20BF6" w:rsidRPr="00256562" w:rsidRDefault="00B005DE" w:rsidP="000231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20BF6" w:rsidRPr="00256562" w:rsidRDefault="00B005DE" w:rsidP="000231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20BF6" w:rsidRPr="00256562" w:rsidRDefault="00B005DE" w:rsidP="000231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20BF6" w:rsidRPr="00256562" w:rsidRDefault="00B005DE" w:rsidP="000231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  <w:tr w:rsidR="00DC4E53" w:rsidRPr="00256562" w:rsidTr="0002312D"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C4E53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Лицензионный </w:t>
            </w:r>
            <w:proofErr w:type="gramStart"/>
            <w:r w:rsidRPr="002565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контроль за</w:t>
            </w:r>
            <w:proofErr w:type="gramEnd"/>
            <w:r w:rsidRPr="002565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образовательной деятельностью</w:t>
            </w:r>
          </w:p>
        </w:tc>
      </w:tr>
      <w:tr w:rsidR="00DC4E53" w:rsidRPr="00256562" w:rsidTr="0002312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C4E53" w:rsidP="0002312D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3" w:rsidRPr="00256562" w:rsidRDefault="00DC4E53" w:rsidP="002C1D9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Нарушение лицензионных требований </w:t>
            </w:r>
            <w:r w:rsidR="002C1D99" w:rsidRPr="0025656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осуществления</w:t>
            </w:r>
            <w:r w:rsidRPr="0025656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образовательной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C4E53" w:rsidRPr="00256562" w:rsidRDefault="00D61486" w:rsidP="0002312D">
            <w:pPr>
              <w:jc w:val="center"/>
              <w:rPr>
                <w:rFonts w:ascii="Times New Roman" w:hAnsi="Times New Roman" w:cs="Times New Roman"/>
                <w:b/>
                <w:sz w:val="28"/>
                <w:szCs w:val="18"/>
              </w:rPr>
            </w:pPr>
            <w:r w:rsidRPr="00256562">
              <w:rPr>
                <w:rFonts w:ascii="Times New Roman" w:hAnsi="Times New Roman" w:cs="Times New Roman"/>
                <w:b/>
                <w:sz w:val="2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256562" w:rsidP="0002312D">
            <w:pPr>
              <w:jc w:val="center"/>
              <w:rPr>
                <w:rFonts w:ascii="Times New Roman" w:hAnsi="Times New Roman" w:cs="Times New Roman"/>
                <w:sz w:val="28"/>
                <w:szCs w:val="18"/>
              </w:rPr>
            </w:pPr>
            <w:r w:rsidRPr="00256562">
              <w:rPr>
                <w:rFonts w:ascii="Times New Roman" w:hAnsi="Times New Roman" w:cs="Times New Roman"/>
                <w:sz w:val="2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256562" w:rsidP="0002312D">
            <w:pPr>
              <w:jc w:val="center"/>
              <w:rPr>
                <w:rFonts w:ascii="Times New Roman" w:hAnsi="Times New Roman" w:cs="Times New Roman"/>
                <w:sz w:val="28"/>
                <w:szCs w:val="18"/>
              </w:rPr>
            </w:pPr>
            <w:r w:rsidRPr="00256562">
              <w:rPr>
                <w:rFonts w:ascii="Times New Roman" w:hAnsi="Times New Roman" w:cs="Times New Roman"/>
                <w:sz w:val="2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256562" w:rsidP="0002312D">
            <w:pPr>
              <w:jc w:val="center"/>
              <w:rPr>
                <w:rFonts w:ascii="Times New Roman" w:hAnsi="Times New Roman" w:cs="Times New Roman"/>
                <w:sz w:val="28"/>
                <w:szCs w:val="18"/>
              </w:rPr>
            </w:pPr>
            <w:r w:rsidRPr="00256562">
              <w:rPr>
                <w:rFonts w:ascii="Times New Roman" w:hAnsi="Times New Roman" w:cs="Times New Roman"/>
                <w:sz w:val="28"/>
                <w:szCs w:val="18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256562" w:rsidP="0002312D">
            <w:pPr>
              <w:jc w:val="center"/>
              <w:rPr>
                <w:rFonts w:ascii="Times New Roman" w:hAnsi="Times New Roman" w:cs="Times New Roman"/>
                <w:sz w:val="28"/>
                <w:szCs w:val="18"/>
              </w:rPr>
            </w:pPr>
            <w:r w:rsidRPr="00256562">
              <w:rPr>
                <w:rFonts w:ascii="Times New Roman" w:hAnsi="Times New Roman" w:cs="Times New Roman"/>
                <w:sz w:val="28"/>
                <w:szCs w:val="1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256562" w:rsidP="0002312D">
            <w:pPr>
              <w:jc w:val="center"/>
              <w:rPr>
                <w:rFonts w:ascii="Times New Roman" w:hAnsi="Times New Roman" w:cs="Times New Roman"/>
                <w:sz w:val="28"/>
                <w:szCs w:val="18"/>
              </w:rPr>
            </w:pPr>
            <w:r w:rsidRPr="00256562">
              <w:rPr>
                <w:rFonts w:ascii="Times New Roman" w:hAnsi="Times New Roman" w:cs="Times New Roman"/>
                <w:sz w:val="2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25656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C4E53" w:rsidRPr="00256562" w:rsidTr="0002312D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DC4E53" w:rsidP="0002312D">
            <w:pPr>
              <w:pStyle w:val="a3"/>
              <w:numPr>
                <w:ilvl w:val="0"/>
                <w:numId w:val="29"/>
              </w:num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53" w:rsidRPr="00256562" w:rsidRDefault="00DC4E53" w:rsidP="0002312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Невыполнение в срок законного предписания об устранении выявленных нарушений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C4E53" w:rsidRPr="00256562" w:rsidRDefault="00CA26BB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256562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CA26BB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256562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256562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256562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E53" w:rsidRPr="00256562" w:rsidRDefault="00256562" w:rsidP="000231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0BF6" w:rsidRPr="00256562" w:rsidTr="00393C6E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20BF6" w:rsidRPr="00256562" w:rsidRDefault="00D20BF6" w:rsidP="00D20BF6">
            <w:pPr>
              <w:autoSpaceDE w:val="0"/>
              <w:autoSpaceDN w:val="0"/>
              <w:adjustRightInd w:val="0"/>
              <w:ind w:firstLine="744"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20BF6" w:rsidRPr="00256562" w:rsidRDefault="00CA26BB" w:rsidP="000231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20BF6" w:rsidRPr="00256562" w:rsidRDefault="00256562" w:rsidP="000231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</w:pPr>
            <w:r w:rsidRPr="00256562"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20BF6" w:rsidRPr="00256562" w:rsidRDefault="00CA26BB" w:rsidP="000231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20BF6" w:rsidRPr="00256562" w:rsidRDefault="00256562" w:rsidP="000231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</w:pPr>
            <w:r w:rsidRPr="00256562"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20BF6" w:rsidRPr="00256562" w:rsidRDefault="00256562" w:rsidP="000231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</w:pPr>
            <w:r w:rsidRPr="00256562"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20BF6" w:rsidRPr="00256562" w:rsidRDefault="00256562" w:rsidP="000231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</w:pPr>
            <w:r w:rsidRPr="00256562">
              <w:rPr>
                <w:rFonts w:ascii="Times New Roman" w:hAnsi="Times New Roman" w:cs="Times New Roman"/>
                <w:b/>
                <w:i/>
                <w:sz w:val="2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20BF6" w:rsidRPr="00256562" w:rsidRDefault="00256562" w:rsidP="0002312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  <w:tr w:rsidR="00D20BF6" w:rsidRPr="00D76759" w:rsidTr="00393C6E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20BF6" w:rsidRPr="00256562" w:rsidRDefault="00D20BF6" w:rsidP="00D20BF6">
            <w:pPr>
              <w:autoSpaceDE w:val="0"/>
              <w:autoSpaceDN w:val="0"/>
              <w:adjustRightInd w:val="0"/>
              <w:ind w:firstLine="744"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20BF6" w:rsidRPr="00256562" w:rsidRDefault="00CA26BB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20BF6" w:rsidRPr="00256562" w:rsidRDefault="00256562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20BF6" w:rsidRPr="00256562" w:rsidRDefault="00CA26BB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20BF6" w:rsidRPr="00256562" w:rsidRDefault="00256562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20BF6" w:rsidRPr="00256562" w:rsidRDefault="00256562" w:rsidP="000231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65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20BF6" w:rsidRPr="00256562" w:rsidRDefault="00256562" w:rsidP="0002312D">
            <w:pPr>
              <w:jc w:val="center"/>
              <w:rPr>
                <w:rFonts w:ascii="Times New Roman" w:hAnsi="Times New Roman" w:cs="Times New Roman"/>
                <w:b/>
                <w:sz w:val="28"/>
                <w:szCs w:val="18"/>
              </w:rPr>
            </w:pPr>
            <w:r w:rsidRPr="00256562">
              <w:rPr>
                <w:rFonts w:ascii="Times New Roman" w:hAnsi="Times New Roman" w:cs="Times New Roman"/>
                <w:b/>
                <w:sz w:val="2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20BF6" w:rsidRPr="00D20BF6" w:rsidRDefault="00256562" w:rsidP="000231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656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916D19" w:rsidRPr="00B368FC" w:rsidRDefault="00916D19" w:rsidP="00916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8FC">
        <w:rPr>
          <w:rFonts w:ascii="Times New Roman" w:eastAsia="Times New Roman" w:hAnsi="Times New Roman" w:cs="Times New Roman"/>
          <w:sz w:val="24"/>
          <w:szCs w:val="24"/>
          <w:lang w:eastAsia="ru-RU"/>
        </w:rPr>
        <w:t>* ДОО – дошкольные образовательные организации,</w:t>
      </w:r>
    </w:p>
    <w:p w:rsidR="00916D19" w:rsidRPr="00B368FC" w:rsidRDefault="00916D19" w:rsidP="00916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ОО    – общеобразовательные организации,</w:t>
      </w:r>
    </w:p>
    <w:p w:rsidR="00916D19" w:rsidRPr="00B368FC" w:rsidRDefault="00916D19" w:rsidP="00916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ПОО – профессиональные образовательные организации,</w:t>
      </w:r>
    </w:p>
    <w:p w:rsidR="00916D19" w:rsidRPr="00B368FC" w:rsidRDefault="00916D19" w:rsidP="00916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ОДО – организации дополнительного образования,</w:t>
      </w:r>
    </w:p>
    <w:p w:rsidR="004B6CAC" w:rsidRDefault="00916D19" w:rsidP="00916D19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68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ОДПО – организации дополнительного профессионального образования</w:t>
      </w:r>
    </w:p>
    <w:p w:rsidR="00CD2592" w:rsidRDefault="00CD2592" w:rsidP="00A312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26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 </w:t>
      </w:r>
      <w:r w:rsidR="00A312B0" w:rsidRPr="00CA26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переносом сроков проведения Единого государственного экзамена (далее – ЕГЭ) согласно приказу Министерства просвещения Российской Федерации и Федеральной службы по надзору в сфере образования и науки от 15.06.2020 г. № 298/656</w:t>
      </w:r>
    </w:p>
    <w:p w:rsidR="004B6CAC" w:rsidRDefault="004B6CAC">
      <w:pPr>
        <w:rPr>
          <w:rFonts w:ascii="Times New Roman" w:hAnsi="Times New Roman" w:cs="Times New Roman"/>
          <w:sz w:val="28"/>
          <w:szCs w:val="28"/>
        </w:rPr>
        <w:sectPr w:rsidR="004B6CAC" w:rsidSect="00D20BF6">
          <w:footnotePr>
            <w:numRestart w:val="eachPage"/>
          </w:footnotePr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:rsidR="00767E14" w:rsidRDefault="00203C2B" w:rsidP="00203C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32EE">
        <w:rPr>
          <w:rFonts w:ascii="Times New Roman" w:hAnsi="Times New Roman"/>
          <w:color w:val="000000" w:themeColor="text1"/>
          <w:sz w:val="28"/>
          <w:szCs w:val="28"/>
        </w:rPr>
        <w:lastRenderedPageBreak/>
        <w:t>Таким образом, в</w:t>
      </w:r>
      <w:r w:rsidR="008420B2" w:rsidRPr="000E32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A321E" w:rsidRPr="000E32EE">
        <w:rPr>
          <w:rFonts w:ascii="Times New Roman" w:hAnsi="Times New Roman"/>
          <w:color w:val="000000" w:themeColor="text1"/>
          <w:sz w:val="28"/>
          <w:szCs w:val="28"/>
        </w:rPr>
        <w:t>первой половине 2020</w:t>
      </w:r>
      <w:r w:rsidR="008420B2" w:rsidRPr="000E32EE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58286B" w:rsidRPr="000E32EE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8420B2" w:rsidRPr="000E32EE">
        <w:rPr>
          <w:rFonts w:ascii="Times New Roman" w:hAnsi="Times New Roman"/>
          <w:color w:val="000000" w:themeColor="text1"/>
          <w:sz w:val="28"/>
          <w:szCs w:val="28"/>
        </w:rPr>
        <w:t>, как и в</w:t>
      </w:r>
      <w:r w:rsidR="00EB552D" w:rsidRPr="000E32EE">
        <w:rPr>
          <w:rFonts w:ascii="Times New Roman" w:hAnsi="Times New Roman"/>
          <w:color w:val="000000" w:themeColor="text1"/>
          <w:sz w:val="28"/>
          <w:szCs w:val="28"/>
        </w:rPr>
        <w:t xml:space="preserve"> первой половине</w:t>
      </w:r>
      <w:r w:rsidR="005828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A321E">
        <w:rPr>
          <w:rFonts w:ascii="Times New Roman" w:hAnsi="Times New Roman"/>
          <w:color w:val="000000" w:themeColor="text1"/>
          <w:sz w:val="28"/>
          <w:szCs w:val="28"/>
        </w:rPr>
        <w:t>2019</w:t>
      </w:r>
      <w:r w:rsidR="005828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B552D">
        <w:rPr>
          <w:rFonts w:ascii="Times New Roman" w:hAnsi="Times New Roman"/>
          <w:color w:val="000000" w:themeColor="text1"/>
          <w:sz w:val="28"/>
          <w:szCs w:val="28"/>
        </w:rPr>
        <w:t>года</w:t>
      </w:r>
      <w:r w:rsidR="008420B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8420B2" w:rsidRPr="00B12EA6">
        <w:rPr>
          <w:rFonts w:ascii="Times New Roman" w:hAnsi="Times New Roman"/>
          <w:color w:val="000000" w:themeColor="text1"/>
          <w:sz w:val="28"/>
          <w:szCs w:val="28"/>
        </w:rPr>
        <w:t xml:space="preserve">больше всего выявлено нарушений </w:t>
      </w:r>
      <w:r w:rsidR="00654B62">
        <w:rPr>
          <w:rFonts w:ascii="Times New Roman" w:hAnsi="Times New Roman"/>
          <w:color w:val="000000" w:themeColor="text1"/>
          <w:sz w:val="28"/>
          <w:szCs w:val="28"/>
        </w:rPr>
        <w:t xml:space="preserve">в деятельности </w:t>
      </w:r>
      <w:r w:rsidR="008420B2" w:rsidRPr="00D20BF6">
        <w:rPr>
          <w:rFonts w:ascii="Times New Roman" w:hAnsi="Times New Roman"/>
          <w:sz w:val="28"/>
          <w:szCs w:val="28"/>
        </w:rPr>
        <w:t>общеобразовательных организаций</w:t>
      </w:r>
      <w:r w:rsidR="00B71632" w:rsidRPr="00B71632">
        <w:rPr>
          <w:rFonts w:ascii="Times New Roman" w:hAnsi="Times New Roman"/>
          <w:sz w:val="28"/>
          <w:szCs w:val="28"/>
        </w:rPr>
        <w:t xml:space="preserve"> (</w:t>
      </w:r>
      <w:r w:rsidR="00CA26BB">
        <w:rPr>
          <w:rFonts w:ascii="Times New Roman" w:hAnsi="Times New Roman"/>
          <w:sz w:val="28"/>
          <w:szCs w:val="28"/>
        </w:rPr>
        <w:t>68,3</w:t>
      </w:r>
      <w:r w:rsidR="00AA321E">
        <w:rPr>
          <w:rFonts w:ascii="Times New Roman" w:hAnsi="Times New Roman"/>
          <w:sz w:val="28"/>
          <w:szCs w:val="28"/>
        </w:rPr>
        <w:t xml:space="preserve"> % </w:t>
      </w:r>
      <w:r w:rsidR="00AA321E" w:rsidRPr="00AA321E">
        <w:rPr>
          <w:rFonts w:ascii="Times New Roman" w:hAnsi="Times New Roman"/>
          <w:sz w:val="28"/>
          <w:szCs w:val="28"/>
        </w:rPr>
        <w:t>нарушений от общего количества выявленных нарушений законодательства Российской Федерации в сфере обра</w:t>
      </w:r>
      <w:r w:rsidR="00AA321E">
        <w:rPr>
          <w:rFonts w:ascii="Times New Roman" w:hAnsi="Times New Roman"/>
          <w:sz w:val="28"/>
          <w:szCs w:val="28"/>
        </w:rPr>
        <w:t>зования за первое полугодие 2020</w:t>
      </w:r>
      <w:r w:rsidR="00AA321E" w:rsidRPr="00AA321E">
        <w:rPr>
          <w:rFonts w:ascii="Times New Roman" w:hAnsi="Times New Roman"/>
          <w:sz w:val="28"/>
          <w:szCs w:val="28"/>
        </w:rPr>
        <w:t xml:space="preserve"> года;</w:t>
      </w:r>
      <w:r w:rsidR="00AA321E">
        <w:rPr>
          <w:rFonts w:ascii="Times New Roman" w:hAnsi="Times New Roman"/>
          <w:sz w:val="28"/>
          <w:szCs w:val="28"/>
        </w:rPr>
        <w:t xml:space="preserve"> </w:t>
      </w:r>
      <w:r w:rsidR="00AA321E" w:rsidRPr="00C34CE3">
        <w:rPr>
          <w:rFonts w:ascii="Times New Roman" w:hAnsi="Times New Roman"/>
          <w:sz w:val="28"/>
          <w:szCs w:val="28"/>
        </w:rPr>
        <w:t>74,1 %</w:t>
      </w:r>
      <w:r w:rsidR="00AA321E">
        <w:rPr>
          <w:rFonts w:ascii="Times New Roman" w:hAnsi="Times New Roman"/>
          <w:sz w:val="28"/>
          <w:szCs w:val="28"/>
        </w:rPr>
        <w:t xml:space="preserve"> – за первое полугодие 2019 года). </w:t>
      </w:r>
      <w:r w:rsidR="000E32EE">
        <w:rPr>
          <w:rFonts w:ascii="Times New Roman" w:hAnsi="Times New Roman" w:cs="Times New Roman"/>
          <w:color w:val="000000" w:themeColor="text1"/>
          <w:sz w:val="28"/>
          <w:szCs w:val="28"/>
        </w:rPr>
        <w:t>Это обусловлено</w:t>
      </w:r>
      <w:r w:rsidR="00767E14" w:rsidRPr="000E3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тем,</w:t>
      </w:r>
      <w:r w:rsidR="00767E14" w:rsidRPr="00767E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ежегодным планом проведения плановых проверок юридических лиц и индивидуальных предпринимателей, утвержденным комитетом образования</w:t>
      </w:r>
      <w:r w:rsidR="00AA32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науки Курской области на 2020</w:t>
      </w:r>
      <w:r w:rsidR="00767E14" w:rsidRPr="00767E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год, </w:t>
      </w:r>
      <w:r w:rsidR="0000316B">
        <w:rPr>
          <w:rFonts w:ascii="Times New Roman" w:hAnsi="Times New Roman" w:cs="Times New Roman"/>
          <w:color w:val="000000" w:themeColor="text1"/>
          <w:sz w:val="28"/>
          <w:szCs w:val="28"/>
        </w:rPr>
        <w:t>достаточно большо</w:t>
      </w:r>
      <w:r w:rsidR="00767E14" w:rsidRPr="00767E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количество проверок было предусмотрено в отношении </w:t>
      </w:r>
      <w:r w:rsidR="0000316B" w:rsidRPr="0000316B">
        <w:rPr>
          <w:rFonts w:ascii="Times New Roman" w:hAnsi="Times New Roman" w:cs="Times New Roman"/>
          <w:color w:val="000000" w:themeColor="text1"/>
          <w:sz w:val="28"/>
          <w:szCs w:val="28"/>
        </w:rPr>
        <w:t>образовательных</w:t>
      </w:r>
      <w:r w:rsidR="000031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организаций общего образования</w:t>
      </w:r>
      <w:r w:rsidR="00767E14" w:rsidRPr="00767E1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03C2B" w:rsidRDefault="00B76FC9" w:rsidP="00203C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3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Сравнительное распределение нарушений </w:t>
      </w:r>
      <w:r w:rsidR="00203C2B" w:rsidRPr="000E32EE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обязательных требований</w:t>
      </w:r>
      <w:r w:rsidR="00203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законодательства Российской Федерации</w:t>
      </w:r>
      <w:r w:rsidR="00203C2B" w:rsidRPr="00203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сфере образования,</w:t>
      </w:r>
      <w:r w:rsidR="00203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выявленных</w:t>
      </w:r>
      <w:r w:rsidR="00203C2B" w:rsidRPr="00203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3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00316B">
        <w:rPr>
          <w:rFonts w:ascii="Times New Roman" w:hAnsi="Times New Roman" w:cs="Times New Roman"/>
          <w:color w:val="000000" w:themeColor="text1"/>
          <w:sz w:val="28"/>
          <w:szCs w:val="28"/>
        </w:rPr>
        <w:t>первом полугодии 2020</w:t>
      </w:r>
      <w:r w:rsidR="00BF1D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203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3C2B" w:rsidRPr="00203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r w:rsidR="0000316B" w:rsidRPr="0000316B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проведении проверок по</w:t>
      </w:r>
      <w:r w:rsidR="000031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государственному контролю (надзору</w:t>
      </w:r>
      <w:r w:rsidR="00203C2B" w:rsidRPr="00203C2B">
        <w:rPr>
          <w:rFonts w:ascii="Times New Roman" w:hAnsi="Times New Roman" w:cs="Times New Roman"/>
          <w:color w:val="000000" w:themeColor="text1"/>
          <w:sz w:val="28"/>
          <w:szCs w:val="28"/>
        </w:rPr>
        <w:t>) в сфере образования и л</w:t>
      </w:r>
      <w:r w:rsidR="000031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ицензионному </w:t>
      </w:r>
      <w:proofErr w:type="gramStart"/>
      <w:r w:rsidR="0000316B">
        <w:rPr>
          <w:rFonts w:ascii="Times New Roman" w:hAnsi="Times New Roman" w:cs="Times New Roman"/>
          <w:color w:val="000000" w:themeColor="text1"/>
          <w:sz w:val="28"/>
          <w:szCs w:val="28"/>
        </w:rPr>
        <w:t>контролю</w:t>
      </w:r>
      <w:r w:rsidR="00203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473E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proofErr w:type="gramEnd"/>
      <w:r w:rsidR="00AE47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образовательной деятельностью </w:t>
      </w:r>
      <w:r w:rsidR="00203C2B">
        <w:rPr>
          <w:rFonts w:ascii="Times New Roman" w:hAnsi="Times New Roman" w:cs="Times New Roman"/>
          <w:color w:val="000000" w:themeColor="text1"/>
          <w:sz w:val="28"/>
          <w:szCs w:val="28"/>
        </w:rPr>
        <w:t>в различных типах</w:t>
      </w:r>
      <w:r w:rsidR="00203C2B" w:rsidRPr="00203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3C2B" w:rsidRPr="00B76FC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организаций, осуществляющих образовательную деятельность</w:t>
      </w:r>
      <w:r w:rsidR="00203C2B">
        <w:rPr>
          <w:rFonts w:ascii="Times New Roman" w:hAnsi="Times New Roman" w:cs="Times New Roman"/>
          <w:color w:val="000000" w:themeColor="text1"/>
          <w:sz w:val="28"/>
          <w:szCs w:val="28"/>
        </w:rPr>
        <w:t>, нагля</w:t>
      </w:r>
      <w:r w:rsidR="00BF1D9D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C12DE5">
        <w:rPr>
          <w:rFonts w:ascii="Times New Roman" w:hAnsi="Times New Roman" w:cs="Times New Roman"/>
          <w:color w:val="000000" w:themeColor="text1"/>
          <w:sz w:val="28"/>
          <w:szCs w:val="28"/>
        </w:rPr>
        <w:t>но представлено на диаграммах 7-</w:t>
      </w:r>
      <w:r w:rsidR="00BF1D9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203C2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E76F8" w:rsidRDefault="001E76F8" w:rsidP="00203C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698D" w:rsidRDefault="00BF1D9D" w:rsidP="0048698D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Диаграмма 7</w:t>
      </w:r>
    </w:p>
    <w:p w:rsidR="0048698D" w:rsidRDefault="0048698D" w:rsidP="0048698D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B005DE" w:rsidRPr="000E32EE" w:rsidRDefault="00B005DE" w:rsidP="00B005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3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Распределение нарушений, выявленных в результате </w:t>
      </w:r>
    </w:p>
    <w:p w:rsidR="00B005DE" w:rsidRPr="000E32EE" w:rsidRDefault="00B005DE" w:rsidP="00B005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3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контрольно-надзорных мероприятий в первом полугодии 2020 г.,</w:t>
      </w:r>
    </w:p>
    <w:p w:rsidR="00B005DE" w:rsidRPr="000C09DA" w:rsidRDefault="00B005DE" w:rsidP="00B005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3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 разбивкой по типам организаций, осуществляющих образовательную деятельность</w:t>
      </w:r>
    </w:p>
    <w:p w:rsidR="00B005DE" w:rsidRDefault="00B005DE" w:rsidP="00B005DE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(количество, доля от количества нарушений, выявленных </w:t>
      </w:r>
      <w:proofErr w:type="gramEnd"/>
    </w:p>
    <w:p w:rsidR="00B005DE" w:rsidRDefault="00B005DE" w:rsidP="00B005D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виду контроля (надзора))</w:t>
      </w:r>
    </w:p>
    <w:tbl>
      <w:tblPr>
        <w:tblW w:w="0" w:type="auto"/>
        <w:tblInd w:w="-885" w:type="dxa"/>
        <w:tblLook w:val="04A0" w:firstRow="1" w:lastRow="0" w:firstColumn="1" w:lastColumn="0" w:noHBand="0" w:noVBand="1"/>
      </w:tblPr>
      <w:tblGrid>
        <w:gridCol w:w="5221"/>
        <w:gridCol w:w="5234"/>
      </w:tblGrid>
      <w:tr w:rsidR="0048698D" w:rsidRPr="0097303B" w:rsidTr="00B005DE">
        <w:trPr>
          <w:trHeight w:val="5403"/>
        </w:trPr>
        <w:tc>
          <w:tcPr>
            <w:tcW w:w="5221" w:type="dxa"/>
          </w:tcPr>
          <w:p w:rsidR="0048698D" w:rsidRPr="0097303B" w:rsidRDefault="0048698D" w:rsidP="002230F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97303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63EF779" wp14:editId="68A8D55D">
                  <wp:extent cx="3467100" cy="3295650"/>
                  <wp:effectExtent l="0" t="0" r="0" b="0"/>
                  <wp:docPr id="9" name="Диаграмма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  <w:tc>
          <w:tcPr>
            <w:tcW w:w="5234" w:type="dxa"/>
          </w:tcPr>
          <w:p w:rsidR="0048698D" w:rsidRPr="0097303B" w:rsidRDefault="0048698D" w:rsidP="002230FC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B005DE"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 wp14:anchorId="137A5DED" wp14:editId="5871F961">
                  <wp:extent cx="3476625" cy="3181350"/>
                  <wp:effectExtent l="0" t="0" r="0" b="0"/>
                  <wp:docPr id="12" name="Диаграмма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</w:tr>
    </w:tbl>
    <w:p w:rsidR="00780C46" w:rsidRDefault="00780C46" w:rsidP="00B76FC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80C46" w:rsidRDefault="00780C46" w:rsidP="00B76FC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1C28" w:rsidRDefault="00D24780" w:rsidP="00B76FC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Диаграмма 8</w:t>
      </w:r>
    </w:p>
    <w:p w:rsidR="0048698D" w:rsidRDefault="0048698D" w:rsidP="00B76FC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81888" w:rsidRPr="000E32EE" w:rsidRDefault="00AC1195" w:rsidP="00D02F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3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Общее распределение </w:t>
      </w:r>
      <w:r w:rsidR="00D02F04" w:rsidRPr="000E3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нарушений по типам организаций, осуществляющих образовательную деятельность</w:t>
      </w:r>
      <w:r w:rsidR="0048698D" w:rsidRPr="000E3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</w:p>
    <w:p w:rsidR="00D02F04" w:rsidRPr="00B71632" w:rsidRDefault="0048698D" w:rsidP="00D02F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3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16B" w:rsidRPr="000E3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первом полугодии 2020</w:t>
      </w:r>
      <w:r w:rsidR="00281888" w:rsidRPr="000E3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</w:t>
      </w:r>
      <w:r w:rsidRPr="000E32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B71632" w:rsidRDefault="0048698D" w:rsidP="00D02F0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71632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C506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количество, доля </w:t>
      </w:r>
      <w:r w:rsidRPr="00B71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общего числа выявленных нарушений </w:t>
      </w:r>
      <w:proofErr w:type="gramEnd"/>
    </w:p>
    <w:p w:rsidR="0048698D" w:rsidRPr="00B71632" w:rsidRDefault="0048698D" w:rsidP="00D02F0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632">
        <w:rPr>
          <w:rFonts w:ascii="Times New Roman" w:hAnsi="Times New Roman" w:cs="Times New Roman"/>
          <w:color w:val="000000" w:themeColor="text1"/>
          <w:sz w:val="28"/>
          <w:szCs w:val="28"/>
        </w:rPr>
        <w:t>по каждому типу организаций)</w:t>
      </w:r>
    </w:p>
    <w:p w:rsidR="00361C28" w:rsidRPr="00361C28" w:rsidRDefault="00361C28" w:rsidP="00B76F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1C28"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 wp14:anchorId="6B3DC8D1" wp14:editId="3C4DF974">
            <wp:extent cx="4495800" cy="3590925"/>
            <wp:effectExtent l="0" t="0" r="0" b="0"/>
            <wp:docPr id="46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281888" w:rsidRDefault="00281888" w:rsidP="005161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370E48" w:rsidRDefault="00370E48" w:rsidP="005161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0317E5" w:rsidRPr="00A73E74" w:rsidRDefault="000317E5" w:rsidP="005161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281888" w:rsidRPr="000E32EE" w:rsidRDefault="0051619F" w:rsidP="005161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Нарушения, выявленные при </w:t>
      </w:r>
      <w:r w:rsidR="00206D62"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осуществлении</w:t>
      </w:r>
    </w:p>
    <w:p w:rsidR="00491A3F" w:rsidRPr="000E32EE" w:rsidRDefault="00206D62" w:rsidP="005161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государственного контроля (надзора</w:t>
      </w:r>
      <w:r w:rsidR="0051619F"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) в сфере образования </w:t>
      </w:r>
    </w:p>
    <w:p w:rsidR="0051619F" w:rsidRPr="00A73E74" w:rsidRDefault="0051619F" w:rsidP="005161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в </w:t>
      </w:r>
      <w:r w:rsidR="008C64B3"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первом полугодии 20</w:t>
      </w:r>
      <w:r w:rsidR="001C79CD"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20</w:t>
      </w:r>
      <w:r w:rsidR="00281888"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года</w:t>
      </w:r>
    </w:p>
    <w:p w:rsidR="0051619F" w:rsidRPr="00A73E74" w:rsidRDefault="0051619F" w:rsidP="005161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550FF" w:rsidRDefault="00F5218A" w:rsidP="000C0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r w:rsidR="00B55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C79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первое полугодие 2020</w:t>
      </w:r>
      <w:r w:rsidR="00B55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</w:t>
      </w:r>
      <w:r w:rsidR="002818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B55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осуществлении </w:t>
      </w:r>
      <w:r w:rsidR="00A62C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государственного контроля (надзора) в сфере образования </w:t>
      </w:r>
      <w:r w:rsidR="00B550FF" w:rsidRPr="00A73E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выявлено </w:t>
      </w:r>
      <w:r w:rsidR="001C79C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115</w:t>
      </w:r>
      <w:r w:rsidR="00B550FF" w:rsidRPr="00A73E7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1C79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нарушений</w:t>
      </w:r>
      <w:r w:rsidR="00B550FF" w:rsidRPr="00A73E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818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требований законодательства Российской </w:t>
      </w:r>
      <w:r w:rsidR="002D26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Федерации в сфере образования (</w:t>
      </w:r>
      <w:r w:rsidR="002D2639" w:rsidRPr="002D26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первое полугодие 2019 года –</w:t>
      </w:r>
      <w:r w:rsidR="002D26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181).</w:t>
      </w:r>
    </w:p>
    <w:p w:rsidR="0048698D" w:rsidRDefault="00AC1195" w:rsidP="00486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Динамика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показателей</w:t>
      </w:r>
      <w:r w:rsidR="000C0971" w:rsidRPr="000C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нарушений обязательных требований законо</w:t>
      </w:r>
      <w:r w:rsidR="002818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дательства Российской Федерации</w:t>
      </w:r>
      <w:proofErr w:type="gramEnd"/>
      <w:r w:rsidR="002818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64F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сфере образования</w:t>
      </w:r>
      <w:r w:rsidR="008C5A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выявленных </w:t>
      </w:r>
      <w:r w:rsidR="001C79CD" w:rsidRPr="001C79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проведении проверок по </w:t>
      </w:r>
      <w:r w:rsidR="001C79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государственному контролю (надзору</w:t>
      </w:r>
      <w:r w:rsidR="000C0971" w:rsidRPr="005161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 сфере образования</w:t>
      </w:r>
      <w:r w:rsidR="000C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C64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</w:t>
      </w:r>
      <w:r w:rsidR="001E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первую половину </w:t>
      </w:r>
      <w:r w:rsidR="001C79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2019</w:t>
      </w:r>
      <w:r w:rsidR="008C5A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818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год</w:t>
      </w:r>
      <w:r w:rsidR="001E76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2818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C5A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1C79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первую половину 2020</w:t>
      </w:r>
      <w:r w:rsidR="002818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8C5A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B55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представлена в таблице 5</w:t>
      </w:r>
      <w:r w:rsidR="000C0971" w:rsidRPr="000C0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81888" w:rsidRDefault="00281888" w:rsidP="000C09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80C46" w:rsidRDefault="00780C46" w:rsidP="000C09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80C46" w:rsidRDefault="00780C46" w:rsidP="000C09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80C46" w:rsidRDefault="00780C46" w:rsidP="000C09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C0971" w:rsidRDefault="00EB552D" w:rsidP="000C09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Таблица 5</w:t>
      </w:r>
    </w:p>
    <w:p w:rsidR="00F5218A" w:rsidRPr="00E408E4" w:rsidRDefault="00F5218A" w:rsidP="00F52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Нарушения т</w:t>
      </w:r>
      <w:r w:rsidR="00664F63"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ребований законодательства РФ в сфере</w:t>
      </w:r>
      <w:r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образовани</w:t>
      </w:r>
      <w:r w:rsidR="00664F63"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</w:t>
      </w:r>
      <w:r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</w:t>
      </w:r>
    </w:p>
    <w:p w:rsidR="00A73E74" w:rsidRPr="00E408E4" w:rsidRDefault="002F1786" w:rsidP="00F52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gramStart"/>
      <w:r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выявленные</w:t>
      </w:r>
      <w:proofErr w:type="gramEnd"/>
      <w:r w:rsidR="00F5218A"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при </w:t>
      </w:r>
      <w:r w:rsidR="00206D62"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осуществлении</w:t>
      </w:r>
    </w:p>
    <w:p w:rsidR="00F5218A" w:rsidRPr="00E408E4" w:rsidRDefault="00206D62" w:rsidP="00F52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государственного контроля (надзора</w:t>
      </w:r>
      <w:r w:rsidR="00F5218A"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 в сфере образования</w:t>
      </w:r>
    </w:p>
    <w:p w:rsidR="00F5218A" w:rsidRDefault="00664F63" w:rsidP="00F52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 </w:t>
      </w:r>
      <w:r w:rsidR="001E76F8"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первом полугодии </w:t>
      </w:r>
      <w:r w:rsidR="001C79CD"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2019</w:t>
      </w:r>
      <w:r w:rsidR="00F42E5D"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C34CE3"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г. и</w:t>
      </w:r>
      <w:r w:rsidR="00F42E5D"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C34CE3"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 </w:t>
      </w:r>
      <w:r w:rsidR="008C64B3"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перв</w:t>
      </w:r>
      <w:r w:rsidR="001C79CD"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ом полугодии 2020</w:t>
      </w:r>
      <w:r w:rsidR="00281888" w:rsidRPr="00E408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г.</w:t>
      </w:r>
    </w:p>
    <w:p w:rsidR="005A4106" w:rsidRDefault="005A4106" w:rsidP="00F52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1418"/>
        <w:gridCol w:w="1417"/>
      </w:tblGrid>
      <w:tr w:rsidR="000C0971" w:rsidRPr="003030A2" w:rsidTr="00EB552D">
        <w:trPr>
          <w:trHeight w:val="349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C0971" w:rsidRPr="003030A2" w:rsidRDefault="000C0971" w:rsidP="000C0971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3030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gramEnd"/>
            <w:r w:rsidRPr="003030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/п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0C0971" w:rsidRPr="003030A2" w:rsidRDefault="000C0971" w:rsidP="000C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Виды нарушений законодательства РФ</w:t>
            </w:r>
          </w:p>
          <w:p w:rsidR="000C0971" w:rsidRPr="003030A2" w:rsidRDefault="006232BA" w:rsidP="000C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 сфере образования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1117AE" w:rsidRPr="003030A2" w:rsidRDefault="008C64B3" w:rsidP="000C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Количество </w:t>
            </w:r>
            <w:r w:rsidR="001117AE" w:rsidRPr="003030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нарушений</w:t>
            </w:r>
            <w:r w:rsidR="000411BD" w:rsidRPr="003030A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, ед.</w:t>
            </w:r>
          </w:p>
        </w:tc>
      </w:tr>
      <w:tr w:rsidR="001C79CD" w:rsidRPr="003030A2" w:rsidTr="001C79CD">
        <w:trPr>
          <w:trHeight w:val="349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1C79CD" w:rsidRPr="003030A2" w:rsidRDefault="001C79CD" w:rsidP="000C0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1C79CD" w:rsidRPr="003030A2" w:rsidRDefault="001C79CD" w:rsidP="000C09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3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Первое полугодие 2019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C79CD" w:rsidRPr="003030A2" w:rsidRDefault="001C79CD" w:rsidP="000C0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30A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Первое полугодие 2020 года</w:t>
            </w:r>
          </w:p>
        </w:tc>
      </w:tr>
      <w:tr w:rsidR="001C79CD" w:rsidRPr="003030A2" w:rsidTr="00EB552D">
        <w:trPr>
          <w:trHeight w:val="2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393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не в полном объеме образовательных программ в соответствии с учебным планом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79CD" w:rsidRPr="003030A2" w:rsidTr="00EB552D">
        <w:trPr>
          <w:trHeight w:val="2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393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Несоответствие содержания образовательных программ образовательных организаций федеральным государственным образовательным стандартам (далее – ФГОС)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79CD" w:rsidRPr="003030A2" w:rsidTr="00EB552D">
        <w:trPr>
          <w:trHeight w:val="2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393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Несоответствие содержания уставов законодательству РФ об образовании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C79CD" w:rsidRPr="003030A2" w:rsidTr="00EB552D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CD" w:rsidRPr="003030A2" w:rsidRDefault="001C79CD" w:rsidP="000C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Нарушения обязательных требований законодательства РФ в сфере образования, предъявляемых к содержанию локальных актов, регламентирующих деятельность организации, осуществляющей образовательную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9B5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</w:tr>
      <w:tr w:rsidR="001C79CD" w:rsidRPr="003030A2" w:rsidTr="00EB552D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CD" w:rsidRPr="003030A2" w:rsidRDefault="001C79CD" w:rsidP="000C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Нарушения порядка приема в образовательную организацию, в том числе незаконный отказ в приеме в образовательную организацию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CD2592" w:rsidP="009B5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79CD" w:rsidRPr="003030A2" w:rsidTr="00EB552D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393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Нарушение прав обучающихся и воспитанников на перевод в другую образовательную организацию, реализующую образовательную программу соответствующего уровня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1C79CD" w:rsidRPr="003030A2" w:rsidTr="00EB552D">
        <w:trPr>
          <w:trHeight w:val="3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CD" w:rsidRPr="003030A2" w:rsidRDefault="001C79CD" w:rsidP="000C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Нарушения установленного законодательством РФ в сфере образования порядка проведения ГИА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CD2592" w:rsidP="009B5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79CD" w:rsidRPr="003030A2" w:rsidTr="00EB552D">
        <w:trPr>
          <w:trHeight w:val="3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393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Нарушение требований к приобретению или изготовлению бланков документов об образовании и (или) квалификации, медалей «За особые успехи в учении»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C79CD" w:rsidRPr="003030A2" w:rsidTr="00EB552D">
        <w:trPr>
          <w:trHeight w:val="1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CD" w:rsidRPr="003030A2" w:rsidRDefault="001C79CD" w:rsidP="00A73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Несоблюдение порядка заполнения, выдачи, хранения и учета документов установленного образца об образовании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9B5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1C79CD" w:rsidRPr="003030A2" w:rsidTr="00EB552D">
        <w:trPr>
          <w:trHeight w:val="3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CD" w:rsidRPr="003030A2" w:rsidRDefault="001C79CD" w:rsidP="002D1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Нарушение прав родителей (законных представителей), обучающихся и воспитанников в части ознакомления с уставом образовательной организации, лицензией на осуществление образовательной деятельности, со свидетельством о государственной аккредитации образовательной организации, основными образовательными программами и другими </w:t>
            </w: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документами, регламентирующими организацию образовательного процесса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CD2592" w:rsidP="009B5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79CD" w:rsidRPr="003030A2" w:rsidTr="00EB552D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9CD" w:rsidRPr="003030A2" w:rsidRDefault="001C79CD" w:rsidP="00360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Отсутствие на официальном сайте образовательного учреждения в сети «Интернет» информации, предусмотренной статьей 29 (части 1, 2) Федерального закона от 29.12.2012 г. № 273-ФЗ «Об образовании в Российской Федерации»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9C5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9B5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</w:tr>
      <w:tr w:rsidR="001C79CD" w:rsidRPr="003030A2" w:rsidTr="00EB552D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393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Нарушения порядка и условий осуществления перевода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CD259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79CD" w:rsidRPr="003030A2" w:rsidTr="00EB552D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393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Нарушение правил оказания платных образовательных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1C79CD" w:rsidRPr="003030A2" w:rsidTr="00EB552D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664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Нарушение формы договора об образовании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CD259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79CD" w:rsidRPr="003030A2" w:rsidTr="00EB552D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664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Отсутствие в структуре организации, осуществляющей образовательную деятельность, специального структурного подразделения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CD259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79CD" w:rsidRPr="003030A2" w:rsidTr="00EB552D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393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Невыполнение в срок законного предписания об устранении выявленных нарушений законодательства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1C79CD" w:rsidRPr="003030A2" w:rsidTr="00EB552D">
        <w:trPr>
          <w:trHeight w:val="2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393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Нарушение правил формирования и ведения ФИС ФРДО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  <w:tr w:rsidR="001C79CD" w:rsidRPr="003030A2" w:rsidTr="00EB552D">
        <w:trPr>
          <w:trHeight w:val="3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393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Нарушение требований к проведению квалификационного экзамена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CD259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79CD" w:rsidRPr="003030A2" w:rsidTr="00EB552D">
        <w:trPr>
          <w:trHeight w:val="2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393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Нарушение порядка организации и осуществления образовательной деятельности по основным программам профессионального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1C79CD" w:rsidRPr="003030A2" w:rsidTr="00EB552D">
        <w:trPr>
          <w:trHeight w:val="2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393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Присвоение квалификации, не соответствующей Перечню профессий рабочих, должностей служащих, по которым осуществляется профессиональное обучение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CD259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79CD" w:rsidRPr="003030A2" w:rsidTr="00EB552D">
        <w:trPr>
          <w:trHeight w:val="2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393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Нарушение формы свидетельства об освоении дополнительных предпрофессиональных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CD259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79CD" w:rsidRPr="003030A2" w:rsidTr="00EB552D">
        <w:trPr>
          <w:trHeight w:val="2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C45C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Отсутствие заявле</w:t>
            </w:r>
            <w:r w:rsidR="00C45CA1">
              <w:rPr>
                <w:rFonts w:ascii="Times New Roman" w:eastAsia="Times New Roman" w:hAnsi="Times New Roman" w:cs="Times New Roman"/>
                <w:sz w:val="26"/>
                <w:szCs w:val="26"/>
              </w:rPr>
              <w:t>ний о выборе языка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CD259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1C79CD" w:rsidRPr="003030A2" w:rsidTr="00EB552D">
        <w:trPr>
          <w:trHeight w:val="2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Нарушение порядка организации и осуществления образовательной деятельности по дополнительным профессиональным программам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3030A2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C79CD" w:rsidRPr="003030A2" w:rsidTr="00EB552D">
        <w:trPr>
          <w:trHeight w:val="2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Отсутствие распорядительного акта об отчислении в связи с освоением дополнительных общеразвивающих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3030A2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C79CD" w:rsidRPr="003030A2" w:rsidTr="00EB552D">
        <w:trPr>
          <w:trHeight w:val="2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CD" w:rsidRPr="003030A2" w:rsidRDefault="001C79CD" w:rsidP="000C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sz w:val="26"/>
                <w:szCs w:val="26"/>
              </w:rPr>
              <w:t>Отсутствие распорядительного акта о зачислении на обучение по дополнительным общеразвивающим программам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3030A2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9CD" w:rsidRPr="003030A2" w:rsidRDefault="001C79CD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C79CD" w:rsidRPr="00853E35" w:rsidTr="00EB552D">
        <w:trPr>
          <w:trHeight w:val="212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C79CD" w:rsidRPr="003030A2" w:rsidRDefault="001C79CD" w:rsidP="000C0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030A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C79CD" w:rsidRPr="003030A2" w:rsidRDefault="001C79CD" w:rsidP="009B5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1C79CD" w:rsidRPr="00130E54" w:rsidRDefault="001C79CD" w:rsidP="00AD56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030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115</w:t>
            </w:r>
          </w:p>
        </w:tc>
      </w:tr>
    </w:tbl>
    <w:p w:rsidR="003030A2" w:rsidRDefault="003030A2" w:rsidP="008C5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876" w:rsidRDefault="00FB1503" w:rsidP="008C5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75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Таким</w:t>
      </w:r>
      <w:r w:rsidR="0045378D" w:rsidRPr="00A07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образом, в</w:t>
      </w:r>
      <w:r w:rsidR="00591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первой половине 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45378D" w:rsidRPr="00623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A07531" w:rsidRPr="006232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осуществлении государственного контроля (надзора</w:t>
      </w:r>
      <w:r w:rsidR="0045378D" w:rsidRPr="006232B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5378D" w:rsidRPr="0045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образования </w:t>
      </w:r>
      <w:r w:rsidR="0045378D" w:rsidRPr="004537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 всего выявлено нарушений</w:t>
      </w:r>
      <w:r w:rsidR="0045378D" w:rsidRPr="0045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876" w:rsidRPr="00591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несоответствия содержания локальных нормативных актов, регламентирующих деятельность организаций, осуществляющих образовательную деятельность, обязательным требованиям законодательства Российской Федерации </w:t>
      </w:r>
      <w:r w:rsidR="005918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образования (31,3</w:t>
      </w:r>
      <w:r w:rsidR="00591876" w:rsidRPr="00591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общего количества нарушений, выявленных по результатам осуществления государственного контроля (надзора) в сфере обр</w:t>
      </w:r>
      <w:r w:rsidR="0059187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азования в первом полугодии 2020</w:t>
      </w:r>
      <w:r w:rsidR="00591876" w:rsidRPr="00591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proofErr w:type="gramEnd"/>
      <w:r w:rsidR="00591876" w:rsidRPr="00591876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="00591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876" w:rsidRPr="0059187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91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отличие от первой половины 2019</w:t>
      </w:r>
      <w:r w:rsidR="00591876" w:rsidRPr="00591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которой наибольшее количество нарушений было выявлено в части</w:t>
      </w:r>
      <w:r w:rsidR="00591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876" w:rsidRPr="0045378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несоблюдения обязательных требований законодательства Российской Федерации, связанных с размещением информации на официальном сайте о</w:t>
      </w:r>
      <w:r w:rsidR="00591876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бразовательной организации (27,1</w:t>
      </w:r>
      <w:r w:rsidR="00591876" w:rsidRPr="00453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 w:rsidR="00591876" w:rsidRPr="005918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</w:t>
      </w:r>
      <w:r w:rsidR="0059187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5378D" w:rsidRDefault="00591876" w:rsidP="008C5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3DF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первое полугодие 2020</w:t>
      </w:r>
      <w:r w:rsidRPr="00ED03D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 в отличие от первого полугодия 2019 года</w:t>
      </w:r>
      <w:r w:rsidRPr="00ED03DF">
        <w:rPr>
          <w:rFonts w:ascii="Times New Roman" w:hAnsi="Times New Roman"/>
          <w:sz w:val="28"/>
          <w:szCs w:val="28"/>
        </w:rPr>
        <w:t xml:space="preserve"> </w:t>
      </w:r>
      <w:r w:rsidRPr="00ED03DF">
        <w:rPr>
          <w:rFonts w:ascii="Times New Roman" w:hAnsi="Times New Roman"/>
          <w:b/>
          <w:sz w:val="28"/>
          <w:szCs w:val="28"/>
        </w:rPr>
        <w:t xml:space="preserve">не было выявлено </w:t>
      </w:r>
      <w:r w:rsidRPr="00BC3F78">
        <w:rPr>
          <w:rFonts w:ascii="Times New Roman" w:hAnsi="Times New Roman"/>
          <w:sz w:val="28"/>
          <w:szCs w:val="28"/>
        </w:rPr>
        <w:t xml:space="preserve">следующих </w:t>
      </w:r>
      <w:r w:rsidRPr="00ED03DF">
        <w:rPr>
          <w:rFonts w:ascii="Times New Roman" w:hAnsi="Times New Roman"/>
          <w:b/>
          <w:sz w:val="28"/>
          <w:szCs w:val="28"/>
        </w:rPr>
        <w:t>нарушений</w:t>
      </w:r>
      <w:r w:rsidRPr="00ED03DF">
        <w:rPr>
          <w:rFonts w:ascii="Times New Roman" w:hAnsi="Times New Roman"/>
          <w:sz w:val="28"/>
          <w:szCs w:val="28"/>
        </w:rPr>
        <w:t xml:space="preserve"> законодательства Российской Федерации </w:t>
      </w:r>
      <w:r>
        <w:rPr>
          <w:rFonts w:ascii="Times New Roman" w:hAnsi="Times New Roman"/>
          <w:sz w:val="28"/>
          <w:szCs w:val="28"/>
        </w:rPr>
        <w:t>в сфере образования:</w:t>
      </w:r>
    </w:p>
    <w:p w:rsidR="00591876" w:rsidRDefault="00591876" w:rsidP="008C5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918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порядка прием</w:t>
      </w:r>
      <w:r w:rsidR="00C45CA1">
        <w:rPr>
          <w:rFonts w:ascii="Times New Roman" w:eastAsia="Times New Roman" w:hAnsi="Times New Roman" w:cs="Times New Roman"/>
          <w:sz w:val="28"/>
          <w:szCs w:val="28"/>
          <w:lang w:eastAsia="ru-RU"/>
        </w:rPr>
        <w:t>а в образовательную организацию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1876" w:rsidRDefault="00591876" w:rsidP="008C5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918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прав родителей (законных представителей), обучающихся и воспитанников в части ознакомления с документами, регламентирующими организацию образовательного процесса</w:t>
      </w:r>
      <w:r w:rsidR="009433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1876" w:rsidRDefault="00943352" w:rsidP="008C5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433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порядка и условий осуществления перевода 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43352" w:rsidRDefault="00943352" w:rsidP="008C5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433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формы договора об образовании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943352" w:rsidRDefault="00943352" w:rsidP="008C5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433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требований к проведению квалификационного экзамена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43352" w:rsidRDefault="00943352" w:rsidP="008C5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433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формы свидетельства об освоении дополнительных предпрофессиональных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6AD7" w:rsidRDefault="007E6AD7" w:rsidP="008C5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E6AD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заявлений о выборе языка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12B0" w:rsidRDefault="007E6AD7" w:rsidP="008C5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E6A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установленного законодательством РФ в сфере образования порядка проведения ГИА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r w:rsidRPr="000E32E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312B0" w:rsidRPr="000E32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переносом сроков проведения Единого государственного экзамена (далее – ЕГЭ)</w:t>
      </w:r>
      <w:r w:rsidR="00A3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приказу </w:t>
      </w:r>
      <w:r w:rsidR="00A312B0" w:rsidRPr="00A312B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просвещения Российской Федерации и Федеральной службы по надзору в сфере образования и науки от</w:t>
      </w:r>
      <w:r w:rsidR="00A3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15.06.2020 г. № 298/656).</w:t>
      </w:r>
    </w:p>
    <w:p w:rsidR="00C45CA1" w:rsidRDefault="00C45CA1" w:rsidP="00C45C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03DF">
        <w:rPr>
          <w:rFonts w:ascii="Times New Roman" w:hAnsi="Times New Roman"/>
          <w:color w:val="000000" w:themeColor="text1"/>
          <w:sz w:val="28"/>
          <w:szCs w:val="28"/>
        </w:rPr>
        <w:t xml:space="preserve">Помимо этого, </w:t>
      </w:r>
      <w:r>
        <w:rPr>
          <w:rFonts w:ascii="Times New Roman" w:hAnsi="Times New Roman"/>
          <w:color w:val="000000" w:themeColor="text1"/>
          <w:sz w:val="28"/>
          <w:szCs w:val="28"/>
        </w:rPr>
        <w:t>как в первой половине 2020</w:t>
      </w:r>
      <w:r w:rsidRPr="00ED03D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года, так</w:t>
      </w:r>
      <w:r w:rsidRPr="00ED03DF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>
        <w:rPr>
          <w:rFonts w:ascii="Times New Roman" w:hAnsi="Times New Roman"/>
          <w:color w:val="000000" w:themeColor="text1"/>
          <w:sz w:val="28"/>
          <w:szCs w:val="28"/>
        </w:rPr>
        <w:t>в первой половине 2020</w:t>
      </w:r>
      <w:r w:rsidRPr="00ED03DF">
        <w:rPr>
          <w:rFonts w:ascii="Times New Roman" w:hAnsi="Times New Roman"/>
          <w:color w:val="000000" w:themeColor="text1"/>
          <w:sz w:val="28"/>
          <w:szCs w:val="28"/>
        </w:rPr>
        <w:t xml:space="preserve"> года </w:t>
      </w:r>
      <w:r w:rsidRPr="00C45CA1">
        <w:rPr>
          <w:rFonts w:ascii="Times New Roman" w:hAnsi="Times New Roman"/>
          <w:b/>
          <w:color w:val="000000" w:themeColor="text1"/>
          <w:sz w:val="28"/>
          <w:szCs w:val="28"/>
        </w:rPr>
        <w:t>не выявлялось</w:t>
      </w:r>
      <w:r w:rsidRPr="00ED03DF">
        <w:rPr>
          <w:rFonts w:ascii="Times New Roman" w:hAnsi="Times New Roman"/>
          <w:color w:val="000000" w:themeColor="text1"/>
          <w:sz w:val="28"/>
          <w:szCs w:val="28"/>
        </w:rPr>
        <w:t xml:space="preserve"> следующих </w:t>
      </w:r>
      <w:r w:rsidRPr="00C45CA1">
        <w:rPr>
          <w:rFonts w:ascii="Times New Roman" w:hAnsi="Times New Roman"/>
          <w:b/>
          <w:color w:val="000000" w:themeColor="text1"/>
          <w:sz w:val="28"/>
          <w:szCs w:val="28"/>
        </w:rPr>
        <w:t>нарушений</w:t>
      </w:r>
      <w:r w:rsidRPr="00ED03DF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российского законодательства в сфере образования:</w:t>
      </w:r>
    </w:p>
    <w:p w:rsidR="00C45CA1" w:rsidRPr="00ED03DF" w:rsidRDefault="00C45CA1" w:rsidP="00C45C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C4FCA">
        <w:rPr>
          <w:rFonts w:ascii="Times New Roman" w:hAnsi="Times New Roman"/>
          <w:color w:val="000000" w:themeColor="text1"/>
          <w:sz w:val="28"/>
          <w:szCs w:val="28"/>
        </w:rPr>
        <w:t>реализация не в полном объеме образовательных программ в соответствии с учебным планом</w:t>
      </w:r>
      <w:r w:rsidR="009F633C">
        <w:rPr>
          <w:rFonts w:ascii="Times New Roman" w:hAnsi="Times New Roman"/>
          <w:color w:val="000000" w:themeColor="text1"/>
          <w:sz w:val="28"/>
          <w:szCs w:val="28"/>
        </w:rPr>
        <w:t xml:space="preserve"> (выявлялось в 2018 году); </w:t>
      </w:r>
    </w:p>
    <w:p w:rsidR="00C45CA1" w:rsidRDefault="00C45CA1" w:rsidP="00C45C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03DF">
        <w:rPr>
          <w:rFonts w:ascii="Times New Roman" w:hAnsi="Times New Roman"/>
          <w:color w:val="000000" w:themeColor="text1"/>
          <w:sz w:val="28"/>
          <w:szCs w:val="28"/>
        </w:rPr>
        <w:t>- несоответствие содержания образовательных программ о</w:t>
      </w:r>
      <w:r w:rsidR="009F633C">
        <w:rPr>
          <w:rFonts w:ascii="Times New Roman" w:hAnsi="Times New Roman"/>
          <w:color w:val="000000" w:themeColor="text1"/>
          <w:sz w:val="28"/>
          <w:szCs w:val="28"/>
        </w:rPr>
        <w:t>бразовательных организаций ФГОС (не выявлялось в 2018-2020 годах);</w:t>
      </w:r>
    </w:p>
    <w:p w:rsidR="00C45CA1" w:rsidRDefault="00C45CA1" w:rsidP="00C45C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03DF">
        <w:rPr>
          <w:rFonts w:ascii="Times New Roman" w:hAnsi="Times New Roman"/>
          <w:color w:val="000000" w:themeColor="text1"/>
          <w:sz w:val="28"/>
          <w:szCs w:val="28"/>
        </w:rPr>
        <w:t xml:space="preserve">- отсутствие в структуре организации, осуществляющей образовательную деятельность, специального структурного </w:t>
      </w:r>
      <w:r>
        <w:rPr>
          <w:rFonts w:ascii="Times New Roman" w:hAnsi="Times New Roman"/>
          <w:color w:val="000000" w:themeColor="text1"/>
          <w:sz w:val="28"/>
          <w:szCs w:val="28"/>
        </w:rPr>
        <w:t>подразделения</w:t>
      </w:r>
      <w:r w:rsidR="009F633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F633C" w:rsidRPr="009F633C">
        <w:rPr>
          <w:rFonts w:ascii="Times New Roman" w:hAnsi="Times New Roman"/>
          <w:color w:val="000000" w:themeColor="text1"/>
          <w:sz w:val="28"/>
          <w:szCs w:val="28"/>
        </w:rPr>
        <w:t>(не выявлялось в 2018-2020 годах)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45CA1" w:rsidRDefault="00C45CA1" w:rsidP="00C45CA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C45CA1">
        <w:rPr>
          <w:rFonts w:ascii="Times New Roman" w:hAnsi="Times New Roman"/>
          <w:color w:val="000000" w:themeColor="text1"/>
          <w:sz w:val="28"/>
          <w:szCs w:val="28"/>
        </w:rPr>
        <w:t>присвоение квалификации, не соответствующей Перечню профессий рабочих, должностей служащих, по которым осуществляется профессиональное обучение</w:t>
      </w:r>
      <w:r w:rsidR="009F633C">
        <w:rPr>
          <w:rFonts w:ascii="Times New Roman" w:hAnsi="Times New Roman"/>
          <w:color w:val="000000" w:themeColor="text1"/>
          <w:sz w:val="28"/>
          <w:szCs w:val="28"/>
        </w:rPr>
        <w:t xml:space="preserve"> (выявлялось в 2018 году);</w:t>
      </w:r>
    </w:p>
    <w:p w:rsidR="007E6AD7" w:rsidRDefault="00C45CA1" w:rsidP="00C45C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C45CA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несоблюдение порядка выдачи и учета свидетельства об обучении</w:t>
      </w:r>
      <w:r w:rsidR="009F6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(выявлялось в 2018 году и во втором полугодии 2019 года);</w:t>
      </w:r>
    </w:p>
    <w:p w:rsidR="007E6AD7" w:rsidRDefault="00C45CA1" w:rsidP="008C5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45CA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формы свидетельства об освоении дополнительных предпрофессиональных программ в области искусств</w:t>
      </w:r>
      <w:r w:rsidR="009F6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633C" w:rsidRPr="009F633C">
        <w:rPr>
          <w:rFonts w:ascii="Times New Roman" w:eastAsia="Times New Roman" w:hAnsi="Times New Roman" w:cs="Times New Roman"/>
          <w:sz w:val="28"/>
          <w:szCs w:val="28"/>
          <w:lang w:eastAsia="ru-RU"/>
        </w:rPr>
        <w:t>(выявлялось во втором полугодии 2019 года)</w:t>
      </w:r>
      <w:r w:rsidR="009F633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43352" w:rsidRDefault="00C45CA1" w:rsidP="008C5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45C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порядка приема на обучение по дополнительным предпрофессиональным программам в области физической культуры и спорта</w:t>
      </w:r>
      <w:r w:rsidR="009F6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67A" w:rsidRPr="0029167A">
        <w:rPr>
          <w:rFonts w:ascii="Times New Roman" w:eastAsia="Times New Roman" w:hAnsi="Times New Roman" w:cs="Times New Roman"/>
          <w:sz w:val="28"/>
          <w:szCs w:val="28"/>
          <w:lang w:eastAsia="ru-RU"/>
        </w:rPr>
        <w:t>(выявлялось во втором полугодии 2019 года);</w:t>
      </w:r>
    </w:p>
    <w:p w:rsidR="00943352" w:rsidRDefault="009F633C" w:rsidP="008C5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F6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2 статьи</w:t>
      </w:r>
      <w:r w:rsidRPr="009F6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 Федерального закона от 29.12.2012 г. </w:t>
      </w:r>
      <w:r w:rsidR="007E7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9F6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273-ФЗ «Об образовании в Российской Федерации» (прием на </w:t>
      </w:r>
      <w:proofErr w:type="gramStart"/>
      <w:r w:rsidRPr="009F63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</w:t>
      </w:r>
      <w:proofErr w:type="gramEnd"/>
      <w:r w:rsidRPr="009F6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 программам дошкольного образования или за счет средств физических и (или) юридических лиц)</w:t>
      </w:r>
      <w:r w:rsidR="00291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67A" w:rsidRPr="0029167A">
        <w:rPr>
          <w:rFonts w:ascii="Times New Roman" w:eastAsia="Times New Roman" w:hAnsi="Times New Roman" w:cs="Times New Roman"/>
          <w:sz w:val="28"/>
          <w:szCs w:val="28"/>
          <w:lang w:eastAsia="ru-RU"/>
        </w:rPr>
        <w:t>(выявлялось</w:t>
      </w:r>
      <w:r w:rsidR="00291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втором полугодии 2019 года).</w:t>
      </w:r>
    </w:p>
    <w:p w:rsidR="0029167A" w:rsidRDefault="0029167A" w:rsidP="0029167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первом полугодии 2020 года</w:t>
      </w:r>
      <w:r w:rsidRPr="00ED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сравнению 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первым полугодием </w:t>
      </w:r>
      <w:r w:rsidRPr="00ED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 года</w:t>
      </w:r>
      <w:r w:rsidRPr="00ED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выявлено </w:t>
      </w:r>
      <w:r w:rsidRPr="00ED03D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сокращение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случаев </w:t>
      </w:r>
      <w:r w:rsidRPr="00ED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следующих </w:t>
      </w:r>
      <w:r w:rsidRPr="00ED03D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нарушений </w:t>
      </w:r>
      <w:r w:rsidRPr="00ED03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законодательства Российской Федерации в сфере образования:</w:t>
      </w:r>
    </w:p>
    <w:p w:rsidR="0029167A" w:rsidRDefault="0029167A" w:rsidP="0029167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2916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несоответствие содержания уставов законодательству РФ об образовании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r w:rsidR="00334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0 %;</w:t>
      </w:r>
    </w:p>
    <w:p w:rsidR="0029167A" w:rsidRDefault="0029167A" w:rsidP="0029167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2916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нарушение требований к приобретению или изготовлению бланков документов об образовании и (или) квалификации, медалей «За особые успехи в учении»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r w:rsidR="00334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%;</w:t>
      </w:r>
    </w:p>
    <w:p w:rsidR="0029167A" w:rsidRDefault="0029167A" w:rsidP="0029167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2916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несоблюдение порядка заполнения, выдачи, хранения и учета документов установленного образца об образовании</w:t>
      </w:r>
      <w:r w:rsidR="00334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72,1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%;</w:t>
      </w:r>
    </w:p>
    <w:p w:rsidR="0029167A" w:rsidRDefault="0029167A" w:rsidP="0029167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2916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нарушение обязательных требований законодательства Российской Федерации, связанных с размещением информации на официальном сайте образовательной организации, на</w:t>
      </w:r>
      <w:r w:rsidR="00334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42,9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%.</w:t>
      </w:r>
    </w:p>
    <w:p w:rsidR="0029167A" w:rsidRDefault="0029167A" w:rsidP="0029167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C71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Вместе с тем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первой половине 2020 года по сравнению с первой половиной 2019 года</w:t>
      </w:r>
      <w:r w:rsidRPr="004C71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выявлено </w:t>
      </w:r>
      <w:r w:rsidRPr="004C717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увеличение </w:t>
      </w:r>
      <w:proofErr w:type="gramStart"/>
      <w:r w:rsidRPr="00BC3F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случаев </w:t>
      </w:r>
      <w:r w:rsidRPr="004C71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таких видов</w:t>
      </w:r>
      <w:r w:rsidRPr="004C717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нарушений</w:t>
      </w:r>
      <w:r w:rsidRPr="004C71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требований законодательства Российской Федерации</w:t>
      </w:r>
      <w:proofErr w:type="gramEnd"/>
      <w:r w:rsidRPr="004C71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сфере образования, как:</w:t>
      </w:r>
    </w:p>
    <w:p w:rsidR="00334476" w:rsidRDefault="00334476" w:rsidP="0029167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34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невыполнение в срок законного предписания об устранении выявленных нарушений законодательства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300 %;</w:t>
      </w:r>
    </w:p>
    <w:p w:rsidR="00334476" w:rsidRDefault="00334476" w:rsidP="0029167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7B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нарушение правил форми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рования и ведения ФИС ФРДО на 300 %;</w:t>
      </w:r>
    </w:p>
    <w:p w:rsidR="00334476" w:rsidRDefault="00334476" w:rsidP="0029167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8C4F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несоответствие содержания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C4F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локальных актов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8C4F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регламентирующих деятельность организации, осуществляющей образовательную деятельность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обязательным требованиям законодательства</w:t>
      </w:r>
      <w:r w:rsidRPr="008C4F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РФ об образовании 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100 %;</w:t>
      </w:r>
    </w:p>
    <w:p w:rsidR="00334476" w:rsidRDefault="00334476" w:rsidP="0029167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34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нарушение правил оказания платных образовательных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услуг на                      33,3 %.</w:t>
      </w:r>
    </w:p>
    <w:p w:rsidR="00334476" w:rsidRDefault="00334476" w:rsidP="003344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первом полугодии 2020</w:t>
      </w:r>
      <w:r w:rsidRPr="0092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в отличие от первого полугодия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2019</w:t>
      </w:r>
      <w:r w:rsidRPr="0092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Pr="0092633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были выявлены</w:t>
      </w:r>
      <w:r w:rsidRPr="0092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следующие </w:t>
      </w:r>
      <w:r w:rsidRPr="0092633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нарушения</w:t>
      </w:r>
      <w:r w:rsidRPr="009263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F439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83807" w:rsidRDefault="00283807" w:rsidP="003344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2838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нарушение порядка организации и осуществления образовательной деятельности по основным программам профессионального обучения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(3,5 % </w:t>
      </w:r>
      <w:r w:rsidRPr="002838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общего количества нарушений, выявленных по результатам </w:t>
      </w:r>
      <w:r w:rsidRPr="002838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осуществления государственного контроля (надзора) в сфере об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разования в первой половине 2020</w:t>
      </w:r>
      <w:r w:rsidRPr="002838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</w:p>
    <w:p w:rsidR="00334476" w:rsidRDefault="00334476" w:rsidP="003344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3344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нарушение прав обучающихся и воспитанников на перевод в другую образовательную организацию, реализующую образовательную программу соответствующего уровня</w:t>
      </w:r>
      <w:r w:rsidR="002838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(2,6</w:t>
      </w:r>
      <w:r w:rsidR="00283807" w:rsidRPr="002838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%);</w:t>
      </w:r>
    </w:p>
    <w:p w:rsidR="00283807" w:rsidRDefault="00283807" w:rsidP="003344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2838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нарушение порядка организации и осуществления образовательной деятельности по дополнительным профессиональным программам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(1,7 %);</w:t>
      </w:r>
    </w:p>
    <w:p w:rsidR="00283807" w:rsidRDefault="00283807" w:rsidP="003344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2838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отсутствие распорядительного акта об отчислении в связи с освоением дополнительных общеразвивающих программ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(0,9 %);</w:t>
      </w:r>
    </w:p>
    <w:p w:rsidR="00334476" w:rsidRDefault="00283807" w:rsidP="0028380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2838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отсутствие распорядительного акта о зачислении на обучение по дополнительным общеразвивающим программам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(0,9 %).</w:t>
      </w:r>
    </w:p>
    <w:p w:rsidR="00F5198B" w:rsidRDefault="00F5198B" w:rsidP="00F519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F51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целом </w:t>
      </w:r>
      <w:r w:rsidR="002838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первой половине 2020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Pr="00F51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сравнению с</w:t>
      </w:r>
      <w:r w:rsidR="002838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первой половиной 2019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Pr="00F51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произошло </w:t>
      </w:r>
      <w:r w:rsidRPr="00813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 снижение общего количества плановых и внеплановых проверок, проведенных </w:t>
      </w:r>
      <w:r w:rsidR="00283807" w:rsidRPr="00813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отношении юридических лиц </w:t>
      </w:r>
      <w:r w:rsidRPr="00813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государственному контролю (надзору) в сфере образования, на </w:t>
      </w:r>
      <w:r w:rsidR="000E32EE" w:rsidRPr="00813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29,5</w:t>
      </w:r>
      <w:r w:rsidRPr="00813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 и </w:t>
      </w:r>
      <w:r w:rsidR="00D919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уменьшение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общего числа</w:t>
      </w:r>
      <w:r w:rsidRPr="00F51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нарушений требований законодательства Российской Федерации в сфере образования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F51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выявленных по результатам данных проверок,</w:t>
      </w:r>
      <w:r w:rsidR="0028380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36,5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%.</w:t>
      </w:r>
      <w:proofErr w:type="gramEnd"/>
    </w:p>
    <w:p w:rsidR="00F5198B" w:rsidRDefault="00F5198B">
      <w:pP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491A3F" w:rsidRPr="000E32EE" w:rsidRDefault="0051619F" w:rsidP="005161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Нарушения, выявленные при </w:t>
      </w:r>
      <w:r w:rsidR="00206D62"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осуществлении</w:t>
      </w:r>
    </w:p>
    <w:p w:rsidR="00491A3F" w:rsidRPr="000E32EE" w:rsidRDefault="00206D62" w:rsidP="005161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лицензионного </w:t>
      </w:r>
      <w:proofErr w:type="gramStart"/>
      <w:r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контроля</w:t>
      </w:r>
      <w:r w:rsidR="0051619F"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="00E157FA"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за</w:t>
      </w:r>
      <w:proofErr w:type="gramEnd"/>
      <w:r w:rsidR="00E157FA"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образовательной деятельностью</w:t>
      </w:r>
    </w:p>
    <w:p w:rsidR="0051619F" w:rsidRDefault="0051619F" w:rsidP="005161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в </w:t>
      </w:r>
      <w:r w:rsidR="00F02BDA"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первой половине 2020</w:t>
      </w:r>
      <w:r w:rsidR="00281888" w:rsidRPr="000E32E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года</w:t>
      </w:r>
    </w:p>
    <w:p w:rsidR="00D91958" w:rsidRDefault="00D91958" w:rsidP="005161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p w:rsidR="00ED773C" w:rsidRPr="00ED773C" w:rsidRDefault="005D41FC" w:rsidP="00ED773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4550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ED773C" w:rsidRPr="008945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81888" w:rsidRPr="00894550">
        <w:rPr>
          <w:rFonts w:ascii="Times New Roman" w:hAnsi="Times New Roman"/>
          <w:color w:val="000000" w:themeColor="text1"/>
          <w:sz w:val="28"/>
          <w:szCs w:val="28"/>
        </w:rPr>
        <w:t>первой половине 20</w:t>
      </w:r>
      <w:r w:rsidR="00F02BDA" w:rsidRPr="00894550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033614" w:rsidRPr="00894550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281888" w:rsidRPr="00894550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D91958" w:rsidRPr="00894550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839AB" w:rsidRPr="008945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57FA" w:rsidRPr="00894550">
        <w:rPr>
          <w:rFonts w:ascii="Times New Roman" w:hAnsi="Times New Roman"/>
          <w:color w:val="000000" w:themeColor="text1"/>
          <w:sz w:val="28"/>
          <w:szCs w:val="28"/>
        </w:rPr>
        <w:t xml:space="preserve">также как в </w:t>
      </w:r>
      <w:r w:rsidR="00F02BDA" w:rsidRPr="00894550">
        <w:rPr>
          <w:rFonts w:ascii="Times New Roman" w:hAnsi="Times New Roman"/>
          <w:color w:val="000000" w:themeColor="text1"/>
          <w:sz w:val="28"/>
          <w:szCs w:val="28"/>
        </w:rPr>
        <w:t>первой половине 2019</w:t>
      </w:r>
      <w:r w:rsidR="000A5EB9" w:rsidRPr="00894550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D91958" w:rsidRPr="00894550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839AB" w:rsidRPr="008945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D773C" w:rsidRPr="00894550">
        <w:rPr>
          <w:rFonts w:ascii="Times New Roman" w:hAnsi="Times New Roman"/>
          <w:color w:val="000000" w:themeColor="text1"/>
          <w:sz w:val="28"/>
          <w:szCs w:val="28"/>
        </w:rPr>
        <w:t xml:space="preserve">можно выделить </w:t>
      </w:r>
      <w:r w:rsidR="00281888" w:rsidRPr="00894550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89455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7D3E0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основные </w:t>
      </w:r>
      <w:r w:rsidR="00ED773C" w:rsidRPr="0089455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группы нарушений, </w:t>
      </w:r>
      <w:r w:rsidR="00ED773C" w:rsidRPr="00894550">
        <w:rPr>
          <w:rFonts w:ascii="Times New Roman" w:hAnsi="Times New Roman"/>
          <w:color w:val="000000" w:themeColor="text1"/>
          <w:sz w:val="28"/>
          <w:szCs w:val="28"/>
        </w:rPr>
        <w:t>выявлен</w:t>
      </w:r>
      <w:r w:rsidR="005A4106">
        <w:rPr>
          <w:rFonts w:ascii="Times New Roman" w:hAnsi="Times New Roman"/>
          <w:color w:val="000000" w:themeColor="text1"/>
          <w:sz w:val="28"/>
          <w:szCs w:val="28"/>
        </w:rPr>
        <w:t>ных</w:t>
      </w:r>
      <w:r w:rsidR="00ED773C" w:rsidRPr="00894550">
        <w:rPr>
          <w:rFonts w:ascii="Times New Roman" w:hAnsi="Times New Roman"/>
          <w:color w:val="000000" w:themeColor="text1"/>
          <w:sz w:val="28"/>
          <w:szCs w:val="28"/>
        </w:rPr>
        <w:t xml:space="preserve"> при осуществлении лицензионного </w:t>
      </w:r>
      <w:proofErr w:type="gramStart"/>
      <w:r w:rsidR="00ED773C" w:rsidRPr="00894550">
        <w:rPr>
          <w:rFonts w:ascii="Times New Roman" w:hAnsi="Times New Roman"/>
          <w:color w:val="000000" w:themeColor="text1"/>
          <w:sz w:val="28"/>
          <w:szCs w:val="28"/>
        </w:rPr>
        <w:t>контроля</w:t>
      </w:r>
      <w:r w:rsidR="00C076B4" w:rsidRPr="00894550">
        <w:rPr>
          <w:rFonts w:ascii="Times New Roman" w:hAnsi="Times New Roman"/>
          <w:color w:val="000000" w:themeColor="text1"/>
          <w:sz w:val="28"/>
          <w:szCs w:val="28"/>
        </w:rPr>
        <w:t xml:space="preserve"> за</w:t>
      </w:r>
      <w:proofErr w:type="gramEnd"/>
      <w:r w:rsidR="00C076B4" w:rsidRPr="00894550">
        <w:rPr>
          <w:rFonts w:ascii="Times New Roman" w:hAnsi="Times New Roman"/>
          <w:color w:val="000000" w:themeColor="text1"/>
          <w:sz w:val="28"/>
          <w:szCs w:val="28"/>
        </w:rPr>
        <w:t xml:space="preserve"> образовательной деятельностью</w:t>
      </w:r>
      <w:r w:rsidR="00ED773C" w:rsidRPr="00894550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A5EB9" w:rsidRDefault="00ED773C" w:rsidP="00ED773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D773C"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="00D91958">
        <w:rPr>
          <w:rFonts w:ascii="Times New Roman" w:hAnsi="Times New Roman"/>
          <w:color w:val="000000" w:themeColor="text1"/>
          <w:sz w:val="28"/>
          <w:szCs w:val="28"/>
        </w:rPr>
        <w:t>нарушения</w:t>
      </w:r>
      <w:r w:rsidR="005D2EC3" w:rsidRPr="00ED773C">
        <w:rPr>
          <w:rFonts w:ascii="Times New Roman" w:hAnsi="Times New Roman"/>
          <w:color w:val="000000" w:themeColor="text1"/>
          <w:sz w:val="28"/>
          <w:szCs w:val="28"/>
        </w:rPr>
        <w:t xml:space="preserve"> лицензионных требований </w:t>
      </w:r>
      <w:r w:rsidR="00D77106">
        <w:rPr>
          <w:rFonts w:ascii="Times New Roman" w:hAnsi="Times New Roman"/>
          <w:color w:val="000000" w:themeColor="text1"/>
          <w:sz w:val="28"/>
          <w:szCs w:val="28"/>
        </w:rPr>
        <w:t>осуществления</w:t>
      </w:r>
      <w:r w:rsidR="005D2EC3" w:rsidRPr="00ED773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2EC3">
        <w:rPr>
          <w:rFonts w:ascii="Times New Roman" w:hAnsi="Times New Roman"/>
          <w:color w:val="000000" w:themeColor="text1"/>
          <w:sz w:val="28"/>
          <w:szCs w:val="28"/>
        </w:rPr>
        <w:t>образовательной деятельности, в том числе грубые нарушения (</w:t>
      </w:r>
      <w:r w:rsidR="00780C46">
        <w:rPr>
          <w:rFonts w:ascii="Times New Roman" w:hAnsi="Times New Roman"/>
          <w:color w:val="000000" w:themeColor="text1"/>
          <w:sz w:val="28"/>
          <w:szCs w:val="28"/>
        </w:rPr>
        <w:t>66,7</w:t>
      </w:r>
      <w:r w:rsidR="00F02BDA">
        <w:rPr>
          <w:rFonts w:ascii="Times New Roman" w:hAnsi="Times New Roman"/>
          <w:color w:val="000000" w:themeColor="text1"/>
          <w:sz w:val="28"/>
          <w:szCs w:val="28"/>
        </w:rPr>
        <w:t xml:space="preserve"> % </w:t>
      </w:r>
      <w:r w:rsidR="00F02BDA" w:rsidRPr="00F02BDA">
        <w:rPr>
          <w:rFonts w:ascii="Times New Roman" w:hAnsi="Times New Roman"/>
          <w:color w:val="000000" w:themeColor="text1"/>
          <w:sz w:val="28"/>
          <w:szCs w:val="28"/>
        </w:rPr>
        <w:t xml:space="preserve">от общего числа нарушений, выявленных при осуществлении лицензионного </w:t>
      </w:r>
      <w:proofErr w:type="gramStart"/>
      <w:r w:rsidR="00F02BDA" w:rsidRPr="00F02BDA">
        <w:rPr>
          <w:rFonts w:ascii="Times New Roman" w:hAnsi="Times New Roman"/>
          <w:color w:val="000000" w:themeColor="text1"/>
          <w:sz w:val="28"/>
          <w:szCs w:val="28"/>
        </w:rPr>
        <w:t>контроля за</w:t>
      </w:r>
      <w:proofErr w:type="gramEnd"/>
      <w:r w:rsidR="00F02BDA" w:rsidRPr="00F02BDA">
        <w:rPr>
          <w:rFonts w:ascii="Times New Roman" w:hAnsi="Times New Roman"/>
          <w:color w:val="000000" w:themeColor="text1"/>
          <w:sz w:val="28"/>
          <w:szCs w:val="28"/>
        </w:rPr>
        <w:t xml:space="preserve"> образовательной деяте</w:t>
      </w:r>
      <w:r w:rsidR="00F02BDA">
        <w:rPr>
          <w:rFonts w:ascii="Times New Roman" w:hAnsi="Times New Roman"/>
          <w:color w:val="000000" w:themeColor="text1"/>
          <w:sz w:val="28"/>
          <w:szCs w:val="28"/>
        </w:rPr>
        <w:t>льностью в первом полугодии 2020</w:t>
      </w:r>
      <w:r w:rsidR="00F02BDA" w:rsidRPr="00F02BDA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F02BDA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  <w:r w:rsidR="00E157FA" w:rsidRPr="00D77106">
        <w:rPr>
          <w:rFonts w:ascii="Times New Roman" w:hAnsi="Times New Roman"/>
          <w:color w:val="000000" w:themeColor="text1"/>
          <w:sz w:val="28"/>
          <w:szCs w:val="28"/>
        </w:rPr>
        <w:t>87,2</w:t>
      </w:r>
      <w:r w:rsidR="005D2EC3" w:rsidRPr="00D77106">
        <w:rPr>
          <w:rFonts w:ascii="Times New Roman" w:hAnsi="Times New Roman"/>
          <w:color w:val="000000" w:themeColor="text1"/>
          <w:sz w:val="28"/>
          <w:szCs w:val="28"/>
        </w:rPr>
        <w:t xml:space="preserve"> %</w:t>
      </w:r>
      <w:r w:rsidR="00F02BDA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C076B4" w:rsidRPr="00C076B4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E157FA">
        <w:rPr>
          <w:rFonts w:ascii="Times New Roman" w:hAnsi="Times New Roman"/>
          <w:color w:val="000000" w:themeColor="text1"/>
          <w:sz w:val="28"/>
          <w:szCs w:val="28"/>
        </w:rPr>
        <w:t>первом полугодии 2019</w:t>
      </w:r>
      <w:r w:rsidR="00C076B4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0A5EB9"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491A3F" w:rsidRDefault="005D2EC3" w:rsidP="00F54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773C">
        <w:rPr>
          <w:rFonts w:ascii="Times New Roman" w:hAnsi="Times New Roman"/>
          <w:color w:val="000000" w:themeColor="text1"/>
          <w:sz w:val="28"/>
          <w:szCs w:val="28"/>
        </w:rPr>
        <w:t>2)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F2B3D" w:rsidRPr="009F2B3D">
        <w:rPr>
          <w:rFonts w:ascii="Times New Roman" w:hAnsi="Times New Roman"/>
          <w:color w:val="000000" w:themeColor="text1"/>
          <w:sz w:val="28"/>
          <w:szCs w:val="28"/>
        </w:rPr>
        <w:t xml:space="preserve">невыполнение в срок законного предписания об устранении выявленных нарушений законодательства </w:t>
      </w:r>
      <w:r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780C46">
        <w:rPr>
          <w:rFonts w:ascii="Times New Roman" w:hAnsi="Times New Roman"/>
          <w:color w:val="000000" w:themeColor="text1"/>
          <w:sz w:val="28"/>
          <w:szCs w:val="28"/>
        </w:rPr>
        <w:t>33,3</w:t>
      </w:r>
      <w:r w:rsidR="00F02BDA">
        <w:rPr>
          <w:rFonts w:ascii="Times New Roman" w:hAnsi="Times New Roman"/>
          <w:color w:val="000000" w:themeColor="text1"/>
          <w:sz w:val="28"/>
          <w:szCs w:val="28"/>
        </w:rPr>
        <w:t xml:space="preserve"> % </w:t>
      </w:r>
      <w:r w:rsidR="00F02BDA" w:rsidRPr="00F02BDA">
        <w:rPr>
          <w:rFonts w:ascii="Times New Roman" w:hAnsi="Times New Roman"/>
          <w:color w:val="000000" w:themeColor="text1"/>
          <w:sz w:val="28"/>
          <w:szCs w:val="28"/>
        </w:rPr>
        <w:t>– в первом полугодии</w:t>
      </w:r>
      <w:r w:rsidR="00F02BDA">
        <w:rPr>
          <w:rFonts w:ascii="Times New Roman" w:hAnsi="Times New Roman"/>
          <w:color w:val="000000" w:themeColor="text1"/>
          <w:sz w:val="28"/>
          <w:szCs w:val="28"/>
        </w:rPr>
        <w:t xml:space="preserve"> 2020 года; </w:t>
      </w:r>
      <w:r w:rsidR="00F02BDA" w:rsidRPr="00D77106">
        <w:rPr>
          <w:rFonts w:ascii="Times New Roman" w:hAnsi="Times New Roman"/>
          <w:color w:val="000000" w:themeColor="text1"/>
          <w:sz w:val="28"/>
          <w:szCs w:val="28"/>
        </w:rPr>
        <w:t>10,2 %</w:t>
      </w:r>
      <w:r w:rsidR="00F02BDA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F02BDA" w:rsidRPr="00750979">
        <w:rPr>
          <w:rFonts w:ascii="Times New Roman" w:hAnsi="Times New Roman"/>
          <w:color w:val="000000" w:themeColor="text1"/>
          <w:sz w:val="28"/>
          <w:szCs w:val="28"/>
        </w:rPr>
        <w:t>в первом полугодии 2019 года</w:t>
      </w:r>
      <w:r w:rsidR="00F02BD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E157F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C35F7">
        <w:rPr>
          <w:rFonts w:ascii="Times New Roman" w:hAnsi="Times New Roman"/>
          <w:color w:val="000000" w:themeColor="text1"/>
          <w:sz w:val="28"/>
          <w:szCs w:val="28"/>
        </w:rPr>
        <w:t>(см. Таблицу</w:t>
      </w:r>
      <w:r w:rsidRPr="00ED773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1DA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ED773C">
        <w:rPr>
          <w:rFonts w:ascii="Times New Roman" w:hAnsi="Times New Roman"/>
          <w:color w:val="000000" w:themeColor="text1"/>
          <w:sz w:val="28"/>
          <w:szCs w:val="28"/>
        </w:rPr>
        <w:t>).</w:t>
      </w:r>
      <w:r w:rsidR="00491A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:rsidR="00E874B5" w:rsidRDefault="00E874B5" w:rsidP="00ED773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E874B5" w:rsidSect="00740782">
          <w:footnotePr>
            <w:numRestart w:val="eachPage"/>
          </w:footnotePr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ED773C" w:rsidRDefault="00C71DA9" w:rsidP="00ED773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Таблица 6</w:t>
      </w:r>
    </w:p>
    <w:p w:rsidR="00D03BB3" w:rsidRPr="005F3D43" w:rsidRDefault="002F1786" w:rsidP="00A452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</w:t>
      </w:r>
      <w:r w:rsidR="00ED773C" w:rsidRPr="005F3D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арушения,</w:t>
      </w:r>
      <w:r w:rsidR="00A452D1" w:rsidRPr="005F3D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ED773C" w:rsidRPr="005F3D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выявленные при </w:t>
      </w:r>
      <w:r w:rsidR="0075097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осуществлении</w:t>
      </w:r>
    </w:p>
    <w:p w:rsidR="002706D8" w:rsidRDefault="00750979" w:rsidP="00A452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лицензионного 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контроля</w:t>
      </w:r>
      <w:r w:rsidR="00E839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за</w:t>
      </w:r>
      <w:proofErr w:type="gramEnd"/>
      <w:r w:rsidR="00E839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образовательной деятельностью</w:t>
      </w:r>
    </w:p>
    <w:p w:rsidR="00ED773C" w:rsidRDefault="00ED773C" w:rsidP="00A452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F3D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 </w:t>
      </w:r>
      <w:r w:rsidR="0075097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первой половине </w:t>
      </w:r>
      <w:r w:rsidR="007E7BD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2019</w:t>
      </w:r>
      <w:r w:rsidR="00781A36" w:rsidRPr="005F3D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C34C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г. и в</w:t>
      </w:r>
      <w:r w:rsidR="00781A36" w:rsidRPr="005F3D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7E7BD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первой половине 2020</w:t>
      </w:r>
      <w:r w:rsidRPr="005F3D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781A36" w:rsidRPr="005F3D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</w:t>
      </w:r>
      <w:r w:rsidRPr="005F3D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750979" w:rsidRDefault="00750979" w:rsidP="00A452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a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9072"/>
        <w:gridCol w:w="1418"/>
        <w:gridCol w:w="1417"/>
      </w:tblGrid>
      <w:tr w:rsidR="00781A36" w:rsidRPr="005D41FC" w:rsidTr="00385B62">
        <w:trPr>
          <w:trHeight w:val="293"/>
        </w:trPr>
        <w:tc>
          <w:tcPr>
            <w:tcW w:w="709" w:type="dxa"/>
            <w:vMerge w:val="restart"/>
            <w:shd w:val="clear" w:color="auto" w:fill="DAEEF3" w:themeFill="accent5" w:themeFillTint="33"/>
          </w:tcPr>
          <w:p w:rsidR="00781A36" w:rsidRPr="005D41FC" w:rsidRDefault="00781A36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5D41FC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5D41FC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п</w:t>
            </w:r>
            <w:proofErr w:type="gramEnd"/>
            <w:r w:rsidRPr="005D41FC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DAEEF3" w:themeFill="accent5" w:themeFillTint="33"/>
            <w:vAlign w:val="center"/>
          </w:tcPr>
          <w:p w:rsidR="00781A36" w:rsidRPr="005D41FC" w:rsidRDefault="00781A36" w:rsidP="00033614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D41F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Виды нарушений</w:t>
            </w:r>
          </w:p>
        </w:tc>
        <w:tc>
          <w:tcPr>
            <w:tcW w:w="9072" w:type="dxa"/>
            <w:vMerge w:val="restart"/>
            <w:shd w:val="clear" w:color="auto" w:fill="DAEEF3" w:themeFill="accent5" w:themeFillTint="33"/>
            <w:vAlign w:val="center"/>
          </w:tcPr>
          <w:p w:rsidR="00781A36" w:rsidRPr="005D41FC" w:rsidRDefault="00781A36" w:rsidP="00033614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5D41FC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Сущность нарушения</w:t>
            </w:r>
          </w:p>
        </w:tc>
        <w:tc>
          <w:tcPr>
            <w:tcW w:w="2835" w:type="dxa"/>
            <w:gridSpan w:val="2"/>
            <w:shd w:val="clear" w:color="auto" w:fill="DAEEF3" w:themeFill="accent5" w:themeFillTint="33"/>
          </w:tcPr>
          <w:p w:rsidR="00781A36" w:rsidRPr="005D41FC" w:rsidRDefault="00781A36" w:rsidP="003B5FAC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5D41FC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Количество нарушений</w:t>
            </w:r>
            <w:r w:rsidR="00D0777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, ед.</w:t>
            </w:r>
          </w:p>
        </w:tc>
      </w:tr>
      <w:tr w:rsidR="00E839AB" w:rsidRPr="005D41FC" w:rsidTr="00385B62">
        <w:trPr>
          <w:trHeight w:val="292"/>
        </w:trPr>
        <w:tc>
          <w:tcPr>
            <w:tcW w:w="709" w:type="dxa"/>
            <w:vMerge/>
            <w:shd w:val="clear" w:color="auto" w:fill="DAEEF3" w:themeFill="accent5" w:themeFillTint="33"/>
          </w:tcPr>
          <w:p w:rsidR="00E839AB" w:rsidRPr="005D41FC" w:rsidRDefault="00E839AB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DAEEF3" w:themeFill="accent5" w:themeFillTint="33"/>
            <w:vAlign w:val="center"/>
          </w:tcPr>
          <w:p w:rsidR="00E839AB" w:rsidRPr="005D41FC" w:rsidRDefault="00E839AB" w:rsidP="00033614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9072" w:type="dxa"/>
            <w:vMerge/>
            <w:shd w:val="clear" w:color="auto" w:fill="DAEEF3" w:themeFill="accent5" w:themeFillTint="33"/>
            <w:vAlign w:val="center"/>
          </w:tcPr>
          <w:p w:rsidR="00E839AB" w:rsidRPr="005D41FC" w:rsidRDefault="00E839AB" w:rsidP="00033614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E839AB" w:rsidRDefault="00750979" w:rsidP="009C5B69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5097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Первое полугодие</w:t>
            </w:r>
          </w:p>
          <w:p w:rsidR="00E839AB" w:rsidRPr="00E839AB" w:rsidRDefault="00F02BDA" w:rsidP="009C5B69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2019</w:t>
            </w:r>
            <w:r w:rsidR="00E839AB" w:rsidRPr="00E839A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17" w:type="dxa"/>
            <w:shd w:val="clear" w:color="auto" w:fill="B6DDE8" w:themeFill="accent5" w:themeFillTint="66"/>
          </w:tcPr>
          <w:p w:rsidR="00E839AB" w:rsidRPr="00E839AB" w:rsidRDefault="00E839AB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839A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Первое </w:t>
            </w:r>
            <w:r w:rsidR="00E157F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полугодие </w:t>
            </w:r>
            <w:r w:rsidR="00F02BD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2020 года</w:t>
            </w:r>
          </w:p>
        </w:tc>
      </w:tr>
      <w:tr w:rsidR="00F02BDA" w:rsidRPr="005D41FC" w:rsidTr="00385B62">
        <w:trPr>
          <w:trHeight w:val="1223"/>
        </w:trPr>
        <w:tc>
          <w:tcPr>
            <w:tcW w:w="709" w:type="dxa"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835" w:type="dxa"/>
          </w:tcPr>
          <w:p w:rsidR="00F02BDA" w:rsidRPr="005D41FC" w:rsidRDefault="00F02BDA" w:rsidP="00386020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Осуществление образовательной деятельности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без </w:t>
            </w: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лицензии</w:t>
            </w:r>
          </w:p>
        </w:tc>
        <w:tc>
          <w:tcPr>
            <w:tcW w:w="9072" w:type="dxa"/>
          </w:tcPr>
          <w:p w:rsidR="00F02BDA" w:rsidRDefault="00F02BDA" w:rsidP="00022197">
            <w:pPr>
              <w:pStyle w:val="a3"/>
              <w:autoSpaceDE w:val="0"/>
              <w:autoSpaceDN w:val="0"/>
              <w:adjustRightInd w:val="0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1. </w:t>
            </w: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Осуществление образовательной деятельности по программам, не указанным в приложении к лицензии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Pr="000221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 видам образования, по уровням образования, по профессиям, специальностям, направлениям подготовки, по подвидам дополнительного образования)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</w:p>
          <w:p w:rsidR="00F02BDA" w:rsidRPr="005D41FC" w:rsidRDefault="00F02BDA" w:rsidP="00022197">
            <w:pPr>
              <w:pStyle w:val="a3"/>
              <w:autoSpaceDE w:val="0"/>
              <w:autoSpaceDN w:val="0"/>
              <w:adjustRightInd w:val="0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gramStart"/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Pr="00E157F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часть 1 статьи 19.20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Кодекса </w:t>
            </w:r>
            <w:r w:rsidRPr="000221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Российской Федерации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об административных правонарушениях (далее – </w:t>
            </w:r>
            <w:r w:rsidRPr="00D7710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КоАП РФ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:rsidR="00F02BDA" w:rsidRPr="00386020" w:rsidRDefault="00F02BDA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F02BDA" w:rsidRPr="00386020" w:rsidRDefault="00F02BDA" w:rsidP="00B23B0B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</w:tr>
      <w:tr w:rsidR="00F02BDA" w:rsidRPr="005D41FC" w:rsidTr="00385B62">
        <w:trPr>
          <w:trHeight w:val="383"/>
        </w:trPr>
        <w:tc>
          <w:tcPr>
            <w:tcW w:w="709" w:type="dxa"/>
            <w:vMerge w:val="restart"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835" w:type="dxa"/>
            <w:vMerge w:val="restart"/>
          </w:tcPr>
          <w:p w:rsidR="00F02BDA" w:rsidRPr="005D41FC" w:rsidRDefault="00F02BDA" w:rsidP="00D32DA6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5D41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Нарушения </w:t>
            </w:r>
            <w:r w:rsidRPr="005D41FC">
              <w:rPr>
                <w:rFonts w:ascii="Times New Roman" w:hAnsi="Times New Roman" w:cs="Times New Roman"/>
                <w:sz w:val="26"/>
                <w:szCs w:val="26"/>
              </w:rPr>
              <w:t xml:space="preserve">лицензионных требований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осуществления</w:t>
            </w:r>
            <w:r w:rsidRPr="005D41FC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образовательной деятельности</w:t>
            </w:r>
          </w:p>
        </w:tc>
        <w:tc>
          <w:tcPr>
            <w:tcW w:w="9072" w:type="dxa"/>
            <w:shd w:val="clear" w:color="auto" w:fill="DAEEF3" w:themeFill="accent5" w:themeFillTint="33"/>
          </w:tcPr>
          <w:p w:rsidR="00F02BDA" w:rsidRPr="009C5B69" w:rsidRDefault="00F02BDA" w:rsidP="00D759FB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:rsidR="00F02BDA" w:rsidRPr="00386020" w:rsidRDefault="00F02BDA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F02BDA" w:rsidRPr="00386020" w:rsidRDefault="00894550" w:rsidP="00386020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16</w:t>
            </w:r>
          </w:p>
        </w:tc>
      </w:tr>
      <w:tr w:rsidR="00F02BDA" w:rsidRPr="005D41FC" w:rsidTr="00385B62">
        <w:trPr>
          <w:trHeight w:val="383"/>
        </w:trPr>
        <w:tc>
          <w:tcPr>
            <w:tcW w:w="709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</w:tcPr>
          <w:p w:rsidR="00F02BDA" w:rsidRPr="005D41FC" w:rsidRDefault="00F02BDA" w:rsidP="00386020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072" w:type="dxa"/>
            <w:shd w:val="clear" w:color="auto" w:fill="DAEEF3" w:themeFill="accent5" w:themeFillTint="33"/>
          </w:tcPr>
          <w:p w:rsidR="00F02BDA" w:rsidRPr="001543E0" w:rsidRDefault="00F02BDA" w:rsidP="00D759FB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 w:rsidRPr="001543E0"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в том числе грубых нарушений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 xml:space="preserve">  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(часть 3 статьи 19.20 КоАП РФ)</w:t>
            </w: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:rsidR="00F02BDA" w:rsidRPr="001543E0" w:rsidRDefault="00F02BDA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F02BDA" w:rsidRPr="001543E0" w:rsidRDefault="00894550" w:rsidP="00386020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15</w:t>
            </w:r>
          </w:p>
        </w:tc>
      </w:tr>
      <w:tr w:rsidR="00F02BDA" w:rsidRPr="005D41FC" w:rsidTr="00385B62">
        <w:trPr>
          <w:trHeight w:val="439"/>
        </w:trPr>
        <w:tc>
          <w:tcPr>
            <w:tcW w:w="709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072" w:type="dxa"/>
          </w:tcPr>
          <w:p w:rsidR="00F02BDA" w:rsidRDefault="00F02BDA" w:rsidP="00022197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2.1. </w:t>
            </w:r>
            <w:r w:rsidRPr="000221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Отсутствие в приложении к лицензии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02219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адресов мест осуществления образовательной деятельности (осуществление образовательной деятельности по адресам, не указанным в приложении к лицензии)</w:t>
            </w:r>
          </w:p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Pr="00E157FA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часть 2 статьи 19.20 КоАП РФ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418" w:type="dxa"/>
            <w:vAlign w:val="center"/>
          </w:tcPr>
          <w:p w:rsidR="00F02BDA" w:rsidRPr="00D404B2" w:rsidRDefault="00F02BDA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vAlign w:val="center"/>
          </w:tcPr>
          <w:p w:rsidR="00F02BDA" w:rsidRPr="00D404B2" w:rsidRDefault="00894550" w:rsidP="00B23B0B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</w:tr>
      <w:tr w:rsidR="00F02BDA" w:rsidRPr="005D41FC" w:rsidTr="00385B62">
        <w:trPr>
          <w:trHeight w:val="780"/>
        </w:trPr>
        <w:tc>
          <w:tcPr>
            <w:tcW w:w="709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072" w:type="dxa"/>
          </w:tcPr>
          <w:p w:rsidR="00F02BDA" w:rsidRDefault="00F02BDA" w:rsidP="0081419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2.2. </w:t>
            </w:r>
            <w:r w:rsidRPr="005D41FC">
              <w:rPr>
                <w:rFonts w:ascii="Times New Roman" w:hAnsi="Times New Roman" w:cs="Times New Roman"/>
                <w:sz w:val="26"/>
                <w:szCs w:val="26"/>
              </w:rPr>
              <w:t>Нарушение лицензионны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 требований, предусмотренных </w:t>
            </w:r>
            <w:r w:rsidRPr="001E6D90">
              <w:rPr>
                <w:rFonts w:ascii="Times New Roman" w:hAnsi="Times New Roman" w:cs="Times New Roman"/>
                <w:b/>
                <w:sz w:val="26"/>
                <w:szCs w:val="26"/>
              </w:rPr>
              <w:t>частью 6</w:t>
            </w:r>
            <w:r w:rsidRPr="005D41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</w:t>
            </w: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остановления Правительства Российской Федерации от 28.10.2013 г. № 966 «О лицензировании образовате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льной деятельности» </w:t>
            </w:r>
          </w:p>
          <w:p w:rsidR="00F02BDA" w:rsidRPr="005D41FC" w:rsidRDefault="00F02BDA" w:rsidP="0081419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89455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часть </w:t>
            </w:r>
            <w:r w:rsidRPr="0095799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 статьи 19.20 КоАП РФ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в том числе:</w:t>
            </w:r>
          </w:p>
        </w:tc>
        <w:tc>
          <w:tcPr>
            <w:tcW w:w="1418" w:type="dxa"/>
            <w:vAlign w:val="center"/>
          </w:tcPr>
          <w:p w:rsidR="00F02BDA" w:rsidRPr="00997DCB" w:rsidRDefault="00F02BDA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997DC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417" w:type="dxa"/>
            <w:vAlign w:val="center"/>
          </w:tcPr>
          <w:p w:rsidR="00F02BDA" w:rsidRPr="00997DCB" w:rsidRDefault="00894550" w:rsidP="00B23B0B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15</w:t>
            </w:r>
          </w:p>
        </w:tc>
      </w:tr>
      <w:tr w:rsidR="00F02BDA" w:rsidRPr="005D41FC" w:rsidTr="00385B62">
        <w:trPr>
          <w:trHeight w:val="1833"/>
        </w:trPr>
        <w:tc>
          <w:tcPr>
            <w:tcW w:w="709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072" w:type="dxa"/>
          </w:tcPr>
          <w:p w:rsidR="00F02BDA" w:rsidRDefault="00F02BDA" w:rsidP="00EB09E1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5D41FC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пп</w:t>
            </w:r>
            <w:proofErr w:type="spellEnd"/>
            <w:r w:rsidRPr="005D41FC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. «а»</w:t>
            </w: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: </w:t>
            </w:r>
            <w:r w:rsidRPr="005D41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отсутствие на праве собственности или ином законном основании (</w:t>
            </w: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право оперативного управления не зарегистрировано в установленном законодательством порядке)</w:t>
            </w:r>
            <w:r w:rsidRPr="005D41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зданий, строений, сооружений, помещений и территорий, необходимых для осуществления образовательной деятельности по заявленным к лицензированию образовательным программам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</w:p>
          <w:p w:rsidR="00F02BDA" w:rsidRPr="005D41FC" w:rsidRDefault="00F02BDA" w:rsidP="00EB09E1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Pr="0081419C"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грубое нарушение</w:t>
            </w:r>
            <w:r w:rsidRPr="008141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</w:tc>
        <w:tc>
          <w:tcPr>
            <w:tcW w:w="1418" w:type="dxa"/>
            <w:vAlign w:val="center"/>
          </w:tcPr>
          <w:p w:rsidR="00F02BDA" w:rsidRPr="001543E0" w:rsidRDefault="00F02BDA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F02BDA" w:rsidRPr="001543E0" w:rsidRDefault="00894550" w:rsidP="00B23B0B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</w:tr>
      <w:tr w:rsidR="00F02BDA" w:rsidRPr="005D41FC" w:rsidTr="00385B62">
        <w:trPr>
          <w:trHeight w:val="1623"/>
        </w:trPr>
        <w:tc>
          <w:tcPr>
            <w:tcW w:w="709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072" w:type="dxa"/>
          </w:tcPr>
          <w:p w:rsidR="00F02BDA" w:rsidRPr="005D41FC" w:rsidRDefault="00F02BDA" w:rsidP="00977AC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22197"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  <w:proofErr w:type="spellEnd"/>
            <w:r w:rsidRPr="00022197">
              <w:rPr>
                <w:rFonts w:ascii="Times New Roman" w:hAnsi="Times New Roman" w:cs="Times New Roman"/>
                <w:b/>
                <w:sz w:val="26"/>
                <w:szCs w:val="26"/>
              </w:rPr>
              <w:t>. «б»: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отсутствие </w:t>
            </w:r>
            <w:r w:rsidRPr="00B12DA1"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материально-технического обеспечения образовате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льной деятельности, оборудования</w:t>
            </w:r>
            <w:r w:rsidRPr="00B12DA1">
              <w:rPr>
                <w:rFonts w:ascii="Times New Roman" w:hAnsi="Times New Roman" w:cs="Times New Roman"/>
                <w:sz w:val="26"/>
                <w:szCs w:val="26"/>
              </w:rPr>
              <w:t xml:space="preserve"> помещений в соответствии с государственными и местными нормами и требованиями, в том числе в соответствии с требованиями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ФГОС</w:t>
            </w:r>
            <w:r w:rsidRPr="00B12DA1">
              <w:rPr>
                <w:rFonts w:ascii="Times New Roman" w:hAnsi="Times New Roman" w:cs="Times New Roman"/>
                <w:sz w:val="26"/>
                <w:szCs w:val="26"/>
              </w:rPr>
              <w:t>, федеральными государственными требованиями и (или) образовательными стандартами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Pr="0081419C"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грубое нарушение</w:t>
            </w:r>
            <w:r w:rsidRPr="008141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</w:tc>
        <w:tc>
          <w:tcPr>
            <w:tcW w:w="1418" w:type="dxa"/>
            <w:vAlign w:val="center"/>
          </w:tcPr>
          <w:p w:rsidR="00F02BDA" w:rsidRPr="001543E0" w:rsidRDefault="00F02BDA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F02BDA" w:rsidRPr="001543E0" w:rsidRDefault="00894550" w:rsidP="00B23B0B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</w:tr>
      <w:tr w:rsidR="00F02BDA" w:rsidRPr="005D41FC" w:rsidTr="00385B62">
        <w:trPr>
          <w:trHeight w:val="948"/>
        </w:trPr>
        <w:tc>
          <w:tcPr>
            <w:tcW w:w="709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072" w:type="dxa"/>
          </w:tcPr>
          <w:p w:rsidR="00F02BDA" w:rsidRPr="00022197" w:rsidRDefault="00F02BDA" w:rsidP="0081419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22197"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  <w:proofErr w:type="spellEnd"/>
            <w:r w:rsidRPr="00022197">
              <w:rPr>
                <w:rFonts w:ascii="Times New Roman" w:hAnsi="Times New Roman" w:cs="Times New Roman"/>
                <w:b/>
                <w:sz w:val="26"/>
                <w:szCs w:val="26"/>
              </w:rPr>
              <w:t>. «г»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отсутствие </w:t>
            </w:r>
            <w:r w:rsidRPr="00B12DA1">
              <w:rPr>
                <w:rFonts w:ascii="Times New Roman" w:hAnsi="Times New Roman" w:cs="Times New Roman"/>
                <w:sz w:val="26"/>
                <w:szCs w:val="26"/>
              </w:rPr>
              <w:t>утвержденных организацией, осуществляющей образовательную деятельность, образовательных программ в соответствии со статьей 12 ФЗ «Об образовании в Российской Федерации»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Pr="0081419C"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грубое нарушение</w:t>
            </w:r>
            <w:r w:rsidRPr="008141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</w:tc>
        <w:tc>
          <w:tcPr>
            <w:tcW w:w="1418" w:type="dxa"/>
            <w:vAlign w:val="center"/>
          </w:tcPr>
          <w:p w:rsidR="00F02BDA" w:rsidRPr="001543E0" w:rsidRDefault="00F02BDA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F02BDA" w:rsidRPr="001543E0" w:rsidRDefault="00894550" w:rsidP="00B23B0B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</w:tr>
      <w:tr w:rsidR="00F02BDA" w:rsidRPr="005D41FC" w:rsidTr="00385B62">
        <w:trPr>
          <w:trHeight w:val="2393"/>
        </w:trPr>
        <w:tc>
          <w:tcPr>
            <w:tcW w:w="709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072" w:type="dxa"/>
          </w:tcPr>
          <w:p w:rsidR="00F02BDA" w:rsidRPr="005D41FC" w:rsidRDefault="00F02BDA" w:rsidP="00EB09E1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5D41FC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пп</w:t>
            </w:r>
            <w:proofErr w:type="spellEnd"/>
            <w:r w:rsidRPr="005D41FC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. «д»</w:t>
            </w: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наличие </w:t>
            </w: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штате лицензиата или привлечение</w:t>
            </w: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им педагогических работников, не имеющих профессиональное образование, не обладающих соответствующей квалификацией, не имеющих стаж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 работы, необходимого</w:t>
            </w: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для осуществления образовательной деятельности по реализуемым образовательным программам, и не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соответствующих требованиям статьи              46 ФЗ «</w:t>
            </w: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Об обр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азовании в Российской Федерации»</w:t>
            </w: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 а также требованиям ФГОС, федеральным государственным требованиям и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или) образовательным стандартам     (</w:t>
            </w:r>
            <w:r w:rsidRPr="0081419C"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грубое нарушение</w:t>
            </w:r>
            <w:r w:rsidRPr="008141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  <w:proofErr w:type="gramEnd"/>
          </w:p>
        </w:tc>
        <w:tc>
          <w:tcPr>
            <w:tcW w:w="1418" w:type="dxa"/>
            <w:vAlign w:val="center"/>
          </w:tcPr>
          <w:p w:rsidR="00F02BDA" w:rsidRPr="001543E0" w:rsidRDefault="00F02BDA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vAlign w:val="center"/>
          </w:tcPr>
          <w:p w:rsidR="00F02BDA" w:rsidRPr="001543E0" w:rsidRDefault="00894550" w:rsidP="00A452D1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</w:tr>
      <w:tr w:rsidR="00F02BDA" w:rsidRPr="005D41FC" w:rsidTr="00385B62">
        <w:trPr>
          <w:trHeight w:val="1690"/>
        </w:trPr>
        <w:tc>
          <w:tcPr>
            <w:tcW w:w="709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072" w:type="dxa"/>
          </w:tcPr>
          <w:p w:rsidR="00F02BDA" w:rsidRPr="005D41FC" w:rsidRDefault="00F02BDA" w:rsidP="00EB09E1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EB09E1"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  <w:proofErr w:type="spellEnd"/>
            <w:r w:rsidRPr="00EB09E1">
              <w:rPr>
                <w:rFonts w:ascii="Times New Roman" w:hAnsi="Times New Roman" w:cs="Times New Roman"/>
                <w:b/>
                <w:sz w:val="26"/>
                <w:szCs w:val="26"/>
              </w:rPr>
              <w:t>. «е»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отсутствие </w:t>
            </w:r>
            <w:r w:rsidRPr="00B12DA1">
              <w:rPr>
                <w:rFonts w:ascii="Times New Roman" w:hAnsi="Times New Roman" w:cs="Times New Roman"/>
                <w:sz w:val="26"/>
                <w:szCs w:val="26"/>
              </w:rPr>
              <w:t>печатных и (или) электронных образовательных и информационных ресурсов по реализуемым в соответствии с лицензией образовательным программам, соответствующих требованиям ФГОС, федеральным государственным требованиям и (или) образовательным стандартам, в соответствии со статьей 18 ФЗ «Об образовании в Российской Федерации»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1418" w:type="dxa"/>
            <w:vAlign w:val="center"/>
          </w:tcPr>
          <w:p w:rsidR="00F02BDA" w:rsidRDefault="00F02BDA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F02BDA" w:rsidRDefault="00894550" w:rsidP="00A452D1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</w:tr>
      <w:tr w:rsidR="00F02BDA" w:rsidRPr="005D41FC" w:rsidTr="00385B62">
        <w:trPr>
          <w:trHeight w:val="2137"/>
        </w:trPr>
        <w:tc>
          <w:tcPr>
            <w:tcW w:w="709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072" w:type="dxa"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D41FC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пп</w:t>
            </w:r>
            <w:proofErr w:type="spellEnd"/>
            <w:r w:rsidRPr="005D41FC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. «ж»: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отсутствие в соответствии с пунктом 2 статьи 40 ФЗ «</w:t>
            </w: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 санитарно-эпидемиологическом благополучии нас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еления»</w:t>
            </w: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которые предполагается использовать для осуществления образовательной деятельности, </w:t>
            </w:r>
            <w:proofErr w:type="gramStart"/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учитывающего</w:t>
            </w:r>
            <w:proofErr w:type="gramEnd"/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том числе требования статьи 41 ФЗ «</w:t>
            </w: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Об обр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азовании в Российской Федерации»    (</w:t>
            </w:r>
            <w:r w:rsidRPr="0081419C"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грубое нарушение</w:t>
            </w:r>
            <w:r w:rsidRPr="008141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</w:tc>
        <w:tc>
          <w:tcPr>
            <w:tcW w:w="1418" w:type="dxa"/>
            <w:vAlign w:val="center"/>
          </w:tcPr>
          <w:p w:rsidR="00F02BDA" w:rsidRPr="001543E0" w:rsidRDefault="00F02BDA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7" w:type="dxa"/>
            <w:vAlign w:val="center"/>
          </w:tcPr>
          <w:p w:rsidR="00F02BDA" w:rsidRPr="001543E0" w:rsidRDefault="00894550" w:rsidP="00A452D1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</w:tr>
      <w:tr w:rsidR="00F02BDA" w:rsidRPr="005D41FC" w:rsidTr="00385B62">
        <w:trPr>
          <w:trHeight w:val="2137"/>
        </w:trPr>
        <w:tc>
          <w:tcPr>
            <w:tcW w:w="709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072" w:type="dxa"/>
          </w:tcPr>
          <w:p w:rsidR="00F02BDA" w:rsidRPr="005D41FC" w:rsidRDefault="00F02BDA" w:rsidP="0081419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81419C"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  <w:proofErr w:type="spellEnd"/>
            <w:r w:rsidRPr="0081419C">
              <w:rPr>
                <w:rFonts w:ascii="Times New Roman" w:hAnsi="Times New Roman" w:cs="Times New Roman"/>
                <w:b/>
                <w:sz w:val="26"/>
                <w:szCs w:val="26"/>
              </w:rPr>
              <w:t>. «з»: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отсутствие </w:t>
            </w:r>
            <w:r w:rsidRPr="00B12DA1">
              <w:rPr>
                <w:rFonts w:ascii="Times New Roman" w:hAnsi="Times New Roman" w:cs="Times New Roman"/>
                <w:sz w:val="26"/>
                <w:szCs w:val="26"/>
              </w:rPr>
              <w:t>у образовательной организации безопасных условий обучения, воспитания обучающихся, присмотра и уход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 за обучающимися, их содержания</w:t>
            </w:r>
            <w:r w:rsidRPr="00B12DA1">
              <w:rPr>
                <w:rFonts w:ascii="Times New Roman" w:hAnsi="Times New Roman" w:cs="Times New Roman"/>
                <w:sz w:val="26"/>
                <w:szCs w:val="26"/>
              </w:rPr>
              <w:t xml:space="preserve"> в соответствии с установленными нормами, обеспечивающими жизнь и здоровье обучающихся, работников образовательной организации, с учетом соответствующих требований, установленных в ФГОС, федеральных государственных требованиях и (или) образовательных стандартах, в соответствии с частью 6 статьи 28 ФЗ «Об образовании в Российской Федерации»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Pr="0081419C"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грубое нарушение</w:t>
            </w:r>
            <w:r w:rsidRPr="008141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  <w:proofErr w:type="gramEnd"/>
          </w:p>
        </w:tc>
        <w:tc>
          <w:tcPr>
            <w:tcW w:w="1418" w:type="dxa"/>
            <w:vAlign w:val="center"/>
          </w:tcPr>
          <w:p w:rsidR="00F02BDA" w:rsidRPr="001543E0" w:rsidRDefault="00F02BDA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F02BDA" w:rsidRPr="001543E0" w:rsidRDefault="00894550" w:rsidP="00A452D1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9</w:t>
            </w:r>
          </w:p>
        </w:tc>
      </w:tr>
      <w:tr w:rsidR="00F02BDA" w:rsidRPr="005D41FC" w:rsidTr="00385B62">
        <w:trPr>
          <w:trHeight w:val="1389"/>
        </w:trPr>
        <w:tc>
          <w:tcPr>
            <w:tcW w:w="709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072" w:type="dxa"/>
          </w:tcPr>
          <w:p w:rsidR="00F02BDA" w:rsidRPr="0081419C" w:rsidRDefault="00F02BDA" w:rsidP="001543E0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1543E0"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  <w:proofErr w:type="spellEnd"/>
            <w:r w:rsidRPr="001543E0">
              <w:rPr>
                <w:rFonts w:ascii="Times New Roman" w:hAnsi="Times New Roman" w:cs="Times New Roman"/>
                <w:b/>
                <w:sz w:val="26"/>
                <w:szCs w:val="26"/>
              </w:rPr>
              <w:t>. «и»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отсутствие </w:t>
            </w:r>
            <w:r w:rsidRPr="00B12DA1">
              <w:rPr>
                <w:rFonts w:ascii="Times New Roman" w:hAnsi="Times New Roman" w:cs="Times New Roman"/>
                <w:sz w:val="26"/>
                <w:szCs w:val="26"/>
              </w:rPr>
              <w:t xml:space="preserve">у </w:t>
            </w:r>
            <w:r w:rsidRPr="001543E0">
              <w:rPr>
                <w:rFonts w:ascii="Times New Roman" w:hAnsi="Times New Roman" w:cs="Times New Roman"/>
                <w:sz w:val="26"/>
                <w:szCs w:val="26"/>
              </w:rPr>
              <w:t>профессиональной образовательной организации,</w:t>
            </w:r>
            <w:r w:rsidRPr="00B12D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543E0">
              <w:rPr>
                <w:rFonts w:ascii="Times New Roman" w:hAnsi="Times New Roman" w:cs="Times New Roman"/>
                <w:sz w:val="26"/>
                <w:szCs w:val="26"/>
              </w:rPr>
              <w:t>организации, осуществляющей образовательную деятельность по основным программам профессионального обучения,</w:t>
            </w:r>
            <w:r w:rsidRPr="00B12DA1">
              <w:rPr>
                <w:rFonts w:ascii="Times New Roman" w:hAnsi="Times New Roman" w:cs="Times New Roman"/>
                <w:sz w:val="26"/>
                <w:szCs w:val="26"/>
              </w:rPr>
              <w:t xml:space="preserve"> специальных условий для получени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 образования обучающимися с ограниченными возможностями здоровья</w:t>
            </w:r>
            <w:r w:rsidRPr="00B12DA1">
              <w:rPr>
                <w:rFonts w:ascii="Times New Roman" w:hAnsi="Times New Roman" w:cs="Times New Roman"/>
                <w:sz w:val="26"/>
                <w:szCs w:val="26"/>
              </w:rPr>
              <w:t xml:space="preserve"> в соответствии со статьей 79 ФЗ «Об образовании в Российской Федерации»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Pr="0081419C"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грубое нарушение</w:t>
            </w:r>
            <w:r w:rsidRPr="008141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;</w:t>
            </w:r>
          </w:p>
        </w:tc>
        <w:tc>
          <w:tcPr>
            <w:tcW w:w="1418" w:type="dxa"/>
            <w:vAlign w:val="center"/>
          </w:tcPr>
          <w:p w:rsidR="00F02BDA" w:rsidRPr="001543E0" w:rsidRDefault="00F02BDA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F02BDA" w:rsidRPr="001543E0" w:rsidRDefault="00894550" w:rsidP="00A452D1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</w:tr>
      <w:tr w:rsidR="00F02BDA" w:rsidRPr="005D41FC" w:rsidTr="00385B62">
        <w:trPr>
          <w:trHeight w:val="1159"/>
        </w:trPr>
        <w:tc>
          <w:tcPr>
            <w:tcW w:w="709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072" w:type="dxa"/>
          </w:tcPr>
          <w:p w:rsidR="00F02BDA" w:rsidRPr="001543E0" w:rsidRDefault="00F02BDA" w:rsidP="00DC6B0E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C75DE1">
              <w:rPr>
                <w:rFonts w:ascii="Times New Roman" w:hAnsi="Times New Roman" w:cs="Times New Roman"/>
                <w:b/>
                <w:sz w:val="25"/>
                <w:szCs w:val="25"/>
              </w:rPr>
              <w:t>пп</w:t>
            </w:r>
            <w:proofErr w:type="spellEnd"/>
            <w:r w:rsidRPr="00C75DE1">
              <w:rPr>
                <w:rFonts w:ascii="Times New Roman" w:hAnsi="Times New Roman" w:cs="Times New Roman"/>
                <w:b/>
                <w:sz w:val="25"/>
                <w:szCs w:val="25"/>
              </w:rPr>
              <w:t>. «к»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: отсутствие </w:t>
            </w:r>
            <w:r w:rsidRPr="00C625F3">
              <w:rPr>
                <w:rFonts w:ascii="Times New Roman" w:hAnsi="Times New Roman" w:cs="Times New Roman"/>
                <w:sz w:val="25"/>
                <w:szCs w:val="25"/>
              </w:rPr>
              <w:t xml:space="preserve">в организациях, осуществляющих образовательную деятельность по реализации </w:t>
            </w:r>
            <w:r w:rsidRPr="00C75DE1">
              <w:rPr>
                <w:rFonts w:ascii="Times New Roman" w:hAnsi="Times New Roman" w:cs="Times New Roman"/>
                <w:sz w:val="25"/>
                <w:szCs w:val="25"/>
              </w:rPr>
              <w:t>дополнительных профессиональных программ</w:t>
            </w:r>
            <w:r w:rsidRPr="00C625F3">
              <w:rPr>
                <w:rFonts w:ascii="Times New Roman" w:hAnsi="Times New Roman" w:cs="Times New Roman"/>
                <w:sz w:val="25"/>
                <w:szCs w:val="25"/>
              </w:rPr>
              <w:t>, научных работников в соответствии со статьей 50 ФЗ «Об образовании в Российской Федерации»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r w:rsidRPr="0081419C"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грубое нарушение</w:t>
            </w:r>
            <w:r w:rsidRPr="008141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18" w:type="dxa"/>
            <w:vAlign w:val="center"/>
          </w:tcPr>
          <w:p w:rsidR="00F02BDA" w:rsidRDefault="00F02BDA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F02BDA" w:rsidRDefault="00894550" w:rsidP="00A452D1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</w:tr>
      <w:tr w:rsidR="00F02BDA" w:rsidRPr="005D41FC" w:rsidTr="00385B62">
        <w:trPr>
          <w:trHeight w:val="127"/>
        </w:trPr>
        <w:tc>
          <w:tcPr>
            <w:tcW w:w="709" w:type="dxa"/>
            <w:vMerge w:val="restart"/>
          </w:tcPr>
          <w:p w:rsidR="00F02BDA" w:rsidRPr="005D41FC" w:rsidRDefault="00F02BDA" w:rsidP="00393C6E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835" w:type="dxa"/>
            <w:vMerge w:val="restart"/>
          </w:tcPr>
          <w:p w:rsidR="00F02BDA" w:rsidRPr="005D41FC" w:rsidRDefault="00F02BDA" w:rsidP="00393C6E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D41FC">
              <w:rPr>
                <w:rFonts w:ascii="Times New Roman" w:hAnsi="Times New Roman" w:cs="Times New Roman"/>
                <w:sz w:val="26"/>
                <w:szCs w:val="26"/>
              </w:rPr>
              <w:t xml:space="preserve">Иные нарушения </w:t>
            </w:r>
          </w:p>
        </w:tc>
        <w:tc>
          <w:tcPr>
            <w:tcW w:w="9072" w:type="dxa"/>
            <w:shd w:val="clear" w:color="auto" w:fill="DAEEF3" w:themeFill="accent5" w:themeFillTint="33"/>
          </w:tcPr>
          <w:p w:rsidR="00F02BDA" w:rsidRPr="00957993" w:rsidRDefault="00F02BDA" w:rsidP="00DC6B0E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957993">
              <w:rPr>
                <w:rFonts w:ascii="Times New Roman" w:hAnsi="Times New Roman" w:cs="Times New Roman"/>
                <w:b/>
                <w:sz w:val="25"/>
                <w:szCs w:val="25"/>
              </w:rPr>
              <w:t>Всего</w:t>
            </w: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:rsidR="00F02BDA" w:rsidRPr="00957993" w:rsidRDefault="00F02BDA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F02BDA" w:rsidRPr="00957993" w:rsidRDefault="00780C46" w:rsidP="00A452D1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6"/>
                <w:szCs w:val="26"/>
                <w:lang w:eastAsia="ru-RU"/>
              </w:rPr>
              <w:t>8</w:t>
            </w:r>
          </w:p>
        </w:tc>
      </w:tr>
      <w:tr w:rsidR="00F02BDA" w:rsidRPr="005D41FC" w:rsidTr="00385B62">
        <w:trPr>
          <w:trHeight w:val="558"/>
        </w:trPr>
        <w:tc>
          <w:tcPr>
            <w:tcW w:w="709" w:type="dxa"/>
            <w:vMerge/>
          </w:tcPr>
          <w:p w:rsidR="00F02BDA" w:rsidRPr="005D41FC" w:rsidRDefault="00F02BDA" w:rsidP="00393C6E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</w:tcPr>
          <w:p w:rsidR="00F02BDA" w:rsidRPr="005D41FC" w:rsidRDefault="00F02BDA" w:rsidP="00393C6E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</w:tcPr>
          <w:p w:rsidR="00F02BDA" w:rsidRPr="00957993" w:rsidRDefault="00F02BDA" w:rsidP="00DC6B0E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957993">
              <w:rPr>
                <w:rFonts w:ascii="Times New Roman" w:hAnsi="Times New Roman" w:cs="Times New Roman"/>
                <w:sz w:val="25"/>
                <w:szCs w:val="25"/>
              </w:rPr>
              <w:t xml:space="preserve">3.1. </w:t>
            </w: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Невыполнение в срок законного предписания об устранении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выявленных </w:t>
            </w: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нарушений законодательства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(</w:t>
            </w:r>
            <w:r w:rsidRPr="00957993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часть 1 статьи 19.5 КоАП РФ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418" w:type="dxa"/>
            <w:vAlign w:val="center"/>
          </w:tcPr>
          <w:p w:rsidR="00F02BDA" w:rsidRPr="00957993" w:rsidRDefault="00F02BDA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F02BDA" w:rsidRPr="00957993" w:rsidRDefault="00780C46" w:rsidP="00A452D1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</w:p>
        </w:tc>
      </w:tr>
      <w:tr w:rsidR="00F02BDA" w:rsidRPr="005D41FC" w:rsidTr="00385B62">
        <w:tc>
          <w:tcPr>
            <w:tcW w:w="709" w:type="dxa"/>
            <w:vMerge/>
            <w:shd w:val="clear" w:color="auto" w:fill="auto"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F02BDA" w:rsidRPr="005D41FC" w:rsidRDefault="00F02BDA" w:rsidP="003B5FAC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2" w:type="dxa"/>
            <w:shd w:val="clear" w:color="auto" w:fill="auto"/>
          </w:tcPr>
          <w:p w:rsidR="00F02BDA" w:rsidRPr="00957993" w:rsidRDefault="00F02BDA" w:rsidP="00D0777B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3.4. </w:t>
            </w:r>
            <w:r w:rsidRPr="0095799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Неповиновение законному распоряжению должностного лица органа, осуществляющего государственный надзор (контроль)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(</w:t>
            </w:r>
            <w:r w:rsidRPr="00997DC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часть 1 статьи 19.4 КоАП РФ</w:t>
            </w:r>
            <w:r w:rsidRPr="00997DC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2BDA" w:rsidRPr="00957993" w:rsidRDefault="00F02BDA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2BDA" w:rsidRPr="00957993" w:rsidRDefault="00894550" w:rsidP="00A452D1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</w:tr>
      <w:tr w:rsidR="00F02BDA" w:rsidRPr="005D41FC" w:rsidTr="00385B62">
        <w:tc>
          <w:tcPr>
            <w:tcW w:w="3544" w:type="dxa"/>
            <w:gridSpan w:val="2"/>
            <w:shd w:val="clear" w:color="auto" w:fill="DAEEF3" w:themeFill="accent5" w:themeFillTint="33"/>
          </w:tcPr>
          <w:p w:rsidR="00F02BDA" w:rsidRPr="005D41FC" w:rsidRDefault="00F02BDA" w:rsidP="00385B62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41F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ИТОГО</w:t>
            </w:r>
          </w:p>
        </w:tc>
        <w:tc>
          <w:tcPr>
            <w:tcW w:w="9072" w:type="dxa"/>
            <w:shd w:val="clear" w:color="auto" w:fill="DAEEF3" w:themeFill="accent5" w:themeFillTint="33"/>
            <w:vAlign w:val="center"/>
          </w:tcPr>
          <w:p w:rsidR="00F02BDA" w:rsidRPr="005D41FC" w:rsidRDefault="00F02BDA" w:rsidP="00997DCB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5D41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:rsidR="00F02BDA" w:rsidRPr="005D41FC" w:rsidRDefault="00F02BDA" w:rsidP="00997DCB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F02BDA" w:rsidRPr="005D41FC" w:rsidRDefault="00780C46" w:rsidP="00F02BD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24</w:t>
            </w:r>
          </w:p>
        </w:tc>
      </w:tr>
    </w:tbl>
    <w:p w:rsidR="00E874B5" w:rsidRDefault="00E874B5">
      <w:pP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sectPr w:rsidR="00E874B5" w:rsidSect="00385B62">
          <w:footnotePr>
            <w:numRestart w:val="eachPage"/>
          </w:footnotePr>
          <w:pgSz w:w="16838" w:h="11906" w:orient="landscape"/>
          <w:pgMar w:top="851" w:right="851" w:bottom="1276" w:left="1134" w:header="709" w:footer="709" w:gutter="0"/>
          <w:cols w:space="708"/>
          <w:docGrid w:linePitch="360"/>
        </w:sectPr>
      </w:pPr>
    </w:p>
    <w:p w:rsidR="00F36A4E" w:rsidRDefault="00F36A4E" w:rsidP="005E3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F36A4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lastRenderedPageBreak/>
        <w:t>Дифференциация типичных, в том числе грубых</w:t>
      </w:r>
      <w:r w:rsidR="00D32DA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,</w:t>
      </w:r>
      <w:r w:rsidRPr="00F36A4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нарушений</w:t>
      </w:r>
      <w:r w:rsidR="00C9009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лицензионных требований осуществления образовательной деятельности</w:t>
      </w:r>
      <w:r w:rsidRPr="00F36A4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, выявленных </w:t>
      </w:r>
      <w:r w:rsidR="00D32DA6" w:rsidRPr="00F36A4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в </w:t>
      </w:r>
      <w:r w:rsidR="00D32DA6" w:rsidRPr="00BC35F7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первом полугодии </w:t>
      </w:r>
      <w:r w:rsidR="003C08B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2020</w:t>
      </w:r>
      <w:r w:rsidR="00D32DA6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года</w:t>
      </w:r>
      <w:r w:rsidR="00D32DA6" w:rsidRPr="00F36A4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Pr="00F36A4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при осуществлении лицензионного </w:t>
      </w:r>
      <w:proofErr w:type="gramStart"/>
      <w:r w:rsidRPr="00F36A4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контроля </w:t>
      </w:r>
      <w:r w:rsidR="00393C6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за</w:t>
      </w:r>
      <w:proofErr w:type="gramEnd"/>
      <w:r w:rsidR="00393C6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образовательной деятельностью </w:t>
      </w:r>
      <w:r w:rsidRPr="00F36A4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в различных типах организаций, осуществляющих образовательную деятельность, и явившихся основанием для составления протоколов об административных правонару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шениях, представлена в </w:t>
      </w:r>
      <w:r w:rsidR="00C71DA9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таблице 7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и на диаграммах 9-10</w:t>
      </w:r>
      <w:r w:rsidRPr="00F36A4E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.</w:t>
      </w:r>
    </w:p>
    <w:p w:rsidR="005E3E43" w:rsidRPr="0051619F" w:rsidRDefault="00C71DA9" w:rsidP="00B007C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7</w:t>
      </w:r>
    </w:p>
    <w:p w:rsidR="00033614" w:rsidRPr="00001A3D" w:rsidRDefault="00393C6E" w:rsidP="00033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  <w:r w:rsidRPr="00393C6E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>Дифференциация</w:t>
      </w:r>
      <w:r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="005E3E43" w:rsidRPr="00001A3D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типичных нарушений, </w:t>
      </w:r>
    </w:p>
    <w:p w:rsidR="00033614" w:rsidRPr="00001A3D" w:rsidRDefault="005E3E43" w:rsidP="00033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  <w:proofErr w:type="gramStart"/>
      <w:r w:rsidRPr="00001A3D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>выявленных</w:t>
      </w:r>
      <w:proofErr w:type="gramEnd"/>
      <w:r w:rsidRPr="00001A3D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 при осуществлении лицензионного контроля </w:t>
      </w:r>
    </w:p>
    <w:p w:rsidR="005E3E43" w:rsidRDefault="005E3E43" w:rsidP="005E3E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  <w:r w:rsidRPr="00001A3D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в </w:t>
      </w:r>
      <w:r w:rsidR="003C08BF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>первом полугодии 2020</w:t>
      </w:r>
      <w:r w:rsidR="00407DF1" w:rsidRPr="00001A3D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 года</w:t>
      </w:r>
    </w:p>
    <w:p w:rsidR="00393C6E" w:rsidRPr="00001A3D" w:rsidRDefault="00393C6E" w:rsidP="005E3E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"/>
        <w:gridCol w:w="567"/>
        <w:gridCol w:w="425"/>
        <w:gridCol w:w="283"/>
        <w:gridCol w:w="567"/>
        <w:gridCol w:w="426"/>
        <w:gridCol w:w="567"/>
        <w:gridCol w:w="567"/>
        <w:gridCol w:w="425"/>
        <w:gridCol w:w="1276"/>
        <w:gridCol w:w="708"/>
        <w:gridCol w:w="851"/>
        <w:gridCol w:w="850"/>
      </w:tblGrid>
      <w:tr w:rsidR="009D6A21" w:rsidRPr="005049BB" w:rsidTr="00EC78F1">
        <w:trPr>
          <w:trHeight w:val="1102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D6A21" w:rsidRPr="005049BB" w:rsidRDefault="00FB39EE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Тип организаций</w:t>
            </w:r>
            <w:r w:rsidR="009D6A21" w:rsidRPr="005049B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gramStart"/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отношении</w:t>
            </w:r>
            <w:proofErr w:type="gramEnd"/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 xml:space="preserve"> которых установлено нарушение лицензионных требований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Общее кол-во нарушений, ед.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 xml:space="preserve">Нарушения лицензионных требований, установленных </w:t>
            </w:r>
          </w:p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п. 6 и п. 7 Положения о лицензировании образовательной деятельности, ед.</w:t>
            </w:r>
          </w:p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(ч. 3 ст. 19.20 КоАП РФ)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color w:val="000000" w:themeColor="text1"/>
                <w:spacing w:val="-4"/>
                <w:lang w:eastAsia="ru-RU"/>
              </w:rPr>
              <w:t xml:space="preserve">Осуществление образовательной деятельности по не </w:t>
            </w:r>
            <w:proofErr w:type="gramStart"/>
            <w:r w:rsidRPr="005049BB">
              <w:rPr>
                <w:rFonts w:ascii="Times New Roman" w:eastAsia="Times New Roman" w:hAnsi="Times New Roman" w:cs="Times New Roman"/>
                <w:color w:val="000000" w:themeColor="text1"/>
                <w:spacing w:val="-4"/>
                <w:lang w:eastAsia="ru-RU"/>
              </w:rPr>
              <w:t>указанным</w:t>
            </w:r>
            <w:proofErr w:type="gramEnd"/>
            <w:r w:rsidRPr="005049BB">
              <w:rPr>
                <w:rFonts w:ascii="Times New Roman" w:eastAsia="Times New Roman" w:hAnsi="Times New Roman" w:cs="Times New Roman"/>
                <w:color w:val="000000" w:themeColor="text1"/>
                <w:spacing w:val="-4"/>
                <w:lang w:eastAsia="ru-RU"/>
              </w:rPr>
              <w:t xml:space="preserve"> в приложении к лицензии, 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:rsidR="009D6A21" w:rsidRPr="005049BB" w:rsidRDefault="009D6A21" w:rsidP="009D6A2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49B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Невыполнение в срок</w:t>
            </w:r>
          </w:p>
          <w:p w:rsidR="009D6A21" w:rsidRPr="005049BB" w:rsidRDefault="009D6A21" w:rsidP="009D6A2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49B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законного предписания, ед.</w:t>
            </w:r>
          </w:p>
          <w:p w:rsidR="009D6A21" w:rsidRPr="005049BB" w:rsidRDefault="009D6A21" w:rsidP="009D6A2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049B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(ч. 1 ст. 19.5 КоАП РФ)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:rsidR="009D6A21" w:rsidRPr="005049BB" w:rsidRDefault="009D6A21" w:rsidP="009D6A2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Неповиновение законному распоряжению должностного лица (ч. 1 ст. 19.4 КоАП РФ)</w:t>
            </w:r>
          </w:p>
        </w:tc>
      </w:tr>
      <w:tr w:rsidR="00EC78F1" w:rsidRPr="005049BB" w:rsidTr="00EC78F1">
        <w:trPr>
          <w:cantSplit/>
          <w:trHeight w:val="1417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D6A21" w:rsidRPr="005049BB" w:rsidRDefault="009D6A21" w:rsidP="00393C6E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9D6A21" w:rsidP="00393C6E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extDirection w:val="btLr"/>
            <w:vAlign w:val="center"/>
            <w:hideMark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 xml:space="preserve">п. 6 </w:t>
            </w:r>
            <w:proofErr w:type="spellStart"/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. «а»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extDirection w:val="btLr"/>
            <w:vAlign w:val="center"/>
            <w:hideMark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 xml:space="preserve">п. 6 </w:t>
            </w:r>
            <w:proofErr w:type="spellStart"/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. «б»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 xml:space="preserve">п. 6 </w:t>
            </w:r>
            <w:proofErr w:type="spellStart"/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. «г»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 xml:space="preserve">п. 6 </w:t>
            </w:r>
            <w:proofErr w:type="spellStart"/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. «д»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extDirection w:val="btLr"/>
            <w:vAlign w:val="center"/>
            <w:hideMark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 xml:space="preserve">п. 6 </w:t>
            </w:r>
            <w:proofErr w:type="spellStart"/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. «е»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extDirection w:val="btLr"/>
            <w:vAlign w:val="center"/>
            <w:hideMark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 xml:space="preserve">п. 6 </w:t>
            </w:r>
            <w:proofErr w:type="spellStart"/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. «ж»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extDirection w:val="btLr"/>
            <w:vAlign w:val="center"/>
            <w:hideMark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 xml:space="preserve">п. 6 </w:t>
            </w:r>
            <w:proofErr w:type="spellStart"/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. «з»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extDirection w:val="btLr"/>
            <w:vAlign w:val="center"/>
            <w:hideMark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 xml:space="preserve">п. 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extDirection w:val="btLr"/>
            <w:vAlign w:val="center"/>
            <w:hideMark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049BB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eastAsia="ru-RU"/>
              </w:rPr>
              <w:t>образовате-льным</w:t>
            </w:r>
            <w:proofErr w:type="spellEnd"/>
            <w:proofErr w:type="gramEnd"/>
            <w:r w:rsidRPr="005049BB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eastAsia="ru-RU"/>
              </w:rPr>
              <w:t xml:space="preserve"> программам      (ч. 1 ст. 19.20 КоАП РФ)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extDirection w:val="btLr"/>
            <w:vAlign w:val="center"/>
            <w:hideMark/>
          </w:tcPr>
          <w:p w:rsidR="009D6A21" w:rsidRPr="005049BB" w:rsidRDefault="009D6A21" w:rsidP="00393C6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eastAsia="ru-RU"/>
              </w:rPr>
              <w:t xml:space="preserve">адресам  </w:t>
            </w:r>
          </w:p>
          <w:p w:rsidR="009D6A21" w:rsidRPr="005049BB" w:rsidRDefault="009D6A21" w:rsidP="00393C6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0"/>
                <w:szCs w:val="20"/>
                <w:lang w:eastAsia="ru-RU"/>
              </w:rPr>
              <w:t>(ч. 2 ст. 19.20 КоАП РФ)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:rsidR="009D6A21" w:rsidRPr="005049BB" w:rsidRDefault="009D6A21" w:rsidP="00393C6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9D6A21" w:rsidP="00393C6E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C78F1" w:rsidRPr="005049BB" w:rsidTr="00EC78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A21" w:rsidRPr="005049BB" w:rsidRDefault="009D6A21" w:rsidP="0039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spacing w:after="0" w:line="240" w:lineRule="auto"/>
              <w:ind w:left="-2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C78F1" w:rsidRPr="005049BB" w:rsidTr="00EC78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A21" w:rsidRPr="005049BB" w:rsidRDefault="009D6A21" w:rsidP="0039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C16FBC" w:rsidP="00393C6E">
            <w:pPr>
              <w:spacing w:after="0" w:line="240" w:lineRule="auto"/>
              <w:ind w:left="-2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C16FBC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C78F1" w:rsidRPr="005049BB" w:rsidTr="00EC78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A21" w:rsidRPr="005049BB" w:rsidRDefault="009D6A21" w:rsidP="0039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spacing w:after="0" w:line="240" w:lineRule="auto"/>
              <w:ind w:left="-2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C78F1" w:rsidRPr="005049BB" w:rsidTr="00EC78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A21" w:rsidRPr="005049BB" w:rsidRDefault="009D6A21" w:rsidP="0039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spacing w:after="0" w:line="240" w:lineRule="auto"/>
              <w:ind w:left="-2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C78F1" w:rsidRPr="005049BB" w:rsidTr="00EC78F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A21" w:rsidRPr="005049BB" w:rsidRDefault="009D6A21" w:rsidP="0039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spacing w:after="0" w:line="240" w:lineRule="auto"/>
              <w:ind w:left="-2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C78F1" w:rsidRPr="005049BB" w:rsidTr="00EC78F1">
        <w:trPr>
          <w:trHeight w:val="3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A21" w:rsidRPr="005049BB" w:rsidRDefault="009D6A21" w:rsidP="0039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spacing w:after="0" w:line="240" w:lineRule="auto"/>
              <w:ind w:left="-2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C78F1" w:rsidRPr="005049BB" w:rsidTr="00EC78F1">
        <w:trPr>
          <w:trHeight w:val="582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9D6A21" w:rsidRPr="005049BB" w:rsidRDefault="009D6A21" w:rsidP="0039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нарушений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C16FBC" w:rsidP="00393C6E">
            <w:pPr>
              <w:spacing w:after="0" w:line="240" w:lineRule="auto"/>
              <w:ind w:left="-2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C16FBC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9D6A21" w:rsidRPr="005049BB" w:rsidTr="00EC78F1">
        <w:trPr>
          <w:trHeight w:val="27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:rsidR="009D6A21" w:rsidRPr="005049BB" w:rsidRDefault="009D6A21" w:rsidP="00393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9D6A21" w:rsidP="00393C6E">
            <w:pPr>
              <w:spacing w:after="0" w:line="240" w:lineRule="auto"/>
              <w:ind w:left="-2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E223E2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9D6A21" w:rsidRPr="005049BB" w:rsidRDefault="009D6A21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96543" w:rsidRPr="005049BB" w:rsidTr="00BD2D7A">
        <w:trPr>
          <w:trHeight w:val="84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6543" w:rsidRPr="005049BB" w:rsidRDefault="00696543" w:rsidP="006965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нарушений соответствующего требования от общего числа нарушений (</w:t>
            </w:r>
            <w:proofErr w:type="gramStart"/>
            <w:r w:rsidRPr="00504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5049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543" w:rsidRPr="005049BB" w:rsidRDefault="00696543" w:rsidP="0039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43" w:rsidRPr="005049BB" w:rsidRDefault="008C66E5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43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43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43" w:rsidRPr="005049BB" w:rsidRDefault="008C66E5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43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43" w:rsidRPr="005049BB" w:rsidRDefault="008C66E5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43" w:rsidRPr="005049BB" w:rsidRDefault="008C66E5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43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6543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543" w:rsidRPr="005049BB" w:rsidRDefault="00C16FBC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543" w:rsidRPr="005049BB" w:rsidRDefault="00C16FBC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543" w:rsidRPr="005049BB" w:rsidRDefault="00261624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96543" w:rsidRPr="0051619F" w:rsidTr="00BD2D7A">
        <w:trPr>
          <w:trHeight w:val="35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543" w:rsidRPr="005049BB" w:rsidRDefault="00696543" w:rsidP="00393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43" w:rsidRPr="005049BB" w:rsidRDefault="00696543" w:rsidP="0039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43" w:rsidRPr="00261624" w:rsidRDefault="00C16FBC" w:rsidP="00696543">
            <w:pPr>
              <w:autoSpaceDE w:val="0"/>
              <w:autoSpaceDN w:val="0"/>
              <w:adjustRightInd w:val="0"/>
              <w:spacing w:after="0" w:line="240" w:lineRule="auto"/>
              <w:ind w:hanging="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43" w:rsidRPr="00EC78F1" w:rsidRDefault="00696543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43" w:rsidRPr="00EC78F1" w:rsidRDefault="00696543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43" w:rsidRPr="00EC78F1" w:rsidRDefault="00696543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543" w:rsidRPr="00EC78F1" w:rsidRDefault="00696543" w:rsidP="00393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93C6E" w:rsidRDefault="00393C6E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:rsidR="00EC78F1" w:rsidRPr="00F32977" w:rsidRDefault="00EC78F1" w:rsidP="00EC78F1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Диаграмма 9</w:t>
      </w:r>
    </w:p>
    <w:p w:rsidR="00EC78F1" w:rsidRPr="001F32C7" w:rsidRDefault="00EC78F1" w:rsidP="00EC7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  <w:r w:rsidRPr="001F32C7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Соотношение </w:t>
      </w:r>
      <w:r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видов </w:t>
      </w:r>
      <w:r w:rsidRPr="001F32C7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типичных нарушений, </w:t>
      </w:r>
    </w:p>
    <w:p w:rsidR="00696543" w:rsidRDefault="00C71DA9" w:rsidP="00EC7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>выявленных</w:t>
      </w:r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 при осуществлении </w:t>
      </w:r>
      <w:r w:rsidR="00EC78F1" w:rsidRPr="001F32C7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>лицензионн</w:t>
      </w:r>
      <w:r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>ого контроля</w:t>
      </w:r>
      <w:r w:rsidR="00EC78F1" w:rsidRPr="001F32C7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 </w:t>
      </w:r>
    </w:p>
    <w:p w:rsidR="00EC78F1" w:rsidRPr="001F32C7" w:rsidRDefault="00C71DA9" w:rsidP="00EC7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за образовательной деятельностью </w:t>
      </w:r>
      <w:r w:rsidR="00EC78F1" w:rsidRPr="001F32C7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в </w:t>
      </w:r>
      <w:r w:rsidR="005049BB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>первом полугодии 2020</w:t>
      </w:r>
      <w:r w:rsidR="00EC78F1" w:rsidRPr="001F32C7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 г.</w:t>
      </w:r>
    </w:p>
    <w:p w:rsidR="00EC78F1" w:rsidRPr="001F32C7" w:rsidRDefault="00EC78F1" w:rsidP="00EC78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F3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gramStart"/>
      <w:r w:rsidRPr="001F3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1F3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 </w:t>
      </w:r>
      <w:proofErr w:type="gramStart"/>
      <w:r w:rsidRPr="001F3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</w:t>
      </w:r>
      <w:proofErr w:type="gramEnd"/>
      <w:r w:rsidRPr="001F32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общего числа нарушений лицензионных требований)</w:t>
      </w:r>
      <w:r w:rsidR="00D61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*</w:t>
      </w:r>
    </w:p>
    <w:p w:rsidR="00EC78F1" w:rsidRDefault="00EC78F1" w:rsidP="00EC78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89E5E89" wp14:editId="0E9D7973">
            <wp:extent cx="5734050" cy="306705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D61486" w:rsidRDefault="00D61486" w:rsidP="00D6148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696543">
        <w:rPr>
          <w:rFonts w:ascii="Times New Roman" w:hAnsi="Times New Roman"/>
          <w:sz w:val="28"/>
          <w:szCs w:val="28"/>
        </w:rPr>
        <w:t xml:space="preserve">* Общее число выявленных за </w:t>
      </w:r>
      <w:r>
        <w:rPr>
          <w:rFonts w:ascii="Times New Roman" w:hAnsi="Times New Roman"/>
          <w:sz w:val="28"/>
          <w:szCs w:val="28"/>
        </w:rPr>
        <w:t>первое полугодие 2020</w:t>
      </w:r>
      <w:r w:rsidRPr="00696543">
        <w:rPr>
          <w:rFonts w:ascii="Times New Roman" w:hAnsi="Times New Roman"/>
          <w:sz w:val="28"/>
          <w:szCs w:val="28"/>
        </w:rPr>
        <w:t xml:space="preserve"> года нарушений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4D8E">
        <w:rPr>
          <w:rFonts w:ascii="Times New Roman" w:hAnsi="Times New Roman"/>
          <w:sz w:val="28"/>
          <w:szCs w:val="28"/>
        </w:rPr>
        <w:t>лицензионных требований</w:t>
      </w:r>
      <w:r>
        <w:rPr>
          <w:rFonts w:ascii="Times New Roman" w:hAnsi="Times New Roman"/>
          <w:sz w:val="28"/>
          <w:szCs w:val="28"/>
        </w:rPr>
        <w:t xml:space="preserve"> составляет </w:t>
      </w:r>
      <w:r w:rsidR="00C16FBC">
        <w:rPr>
          <w:rFonts w:ascii="Times New Roman" w:hAnsi="Times New Roman"/>
          <w:b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</w:t>
      </w:r>
    </w:p>
    <w:p w:rsidR="00EC78F1" w:rsidRDefault="00EC78F1" w:rsidP="00EC78F1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Диаграмма 10</w:t>
      </w:r>
    </w:p>
    <w:p w:rsidR="00EC78F1" w:rsidRDefault="00EC78F1" w:rsidP="00EC7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  <w:r w:rsidRPr="00F62A58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Соотношение </w:t>
      </w:r>
      <w:r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видов </w:t>
      </w:r>
      <w:r w:rsidRPr="00F62A58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>нарушений</w:t>
      </w:r>
      <w:r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Pr="0013256D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лицензионных требований, </w:t>
      </w:r>
    </w:p>
    <w:p w:rsidR="00EC78F1" w:rsidRDefault="00EC78F1" w:rsidP="00EC7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  <w:proofErr w:type="gramStart"/>
      <w:r w:rsidRPr="0013256D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>установленных</w:t>
      </w:r>
      <w:proofErr w:type="gramEnd"/>
      <w:r w:rsidRPr="0013256D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>пунктом</w:t>
      </w:r>
      <w:r w:rsidRPr="0013256D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 6 Положения о лицензировании </w:t>
      </w:r>
    </w:p>
    <w:p w:rsidR="00EC78F1" w:rsidRPr="0013256D" w:rsidRDefault="00EC78F1" w:rsidP="00EC7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образовательной деятельности, </w:t>
      </w:r>
      <w:proofErr w:type="gramStart"/>
      <w:r w:rsidRPr="0013256D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>выявленных</w:t>
      </w:r>
      <w:proofErr w:type="gramEnd"/>
      <w:r w:rsidRPr="0013256D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 </w:t>
      </w:r>
      <w:r w:rsidR="00696543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>при осуществлении</w:t>
      </w:r>
    </w:p>
    <w:p w:rsidR="00696543" w:rsidRDefault="00696543" w:rsidP="00EC7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лицензионного 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контроля </w:t>
      </w:r>
      <w:r w:rsidRPr="00696543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>за</w:t>
      </w:r>
      <w:proofErr w:type="gramEnd"/>
      <w:r w:rsidRPr="00696543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 образовательной деятельностью</w:t>
      </w:r>
    </w:p>
    <w:p w:rsidR="00EC78F1" w:rsidRPr="0013256D" w:rsidRDefault="00EC78F1" w:rsidP="00EC7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</w:pPr>
      <w:r w:rsidRPr="0013256D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в </w:t>
      </w:r>
      <w:r w:rsidR="00D61486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>первом полугодии 2020</w:t>
      </w:r>
      <w:r w:rsidRPr="0013256D">
        <w:rPr>
          <w:rFonts w:ascii="Times New Roman" w:eastAsia="Times New Roman" w:hAnsi="Times New Roman" w:cs="Times New Roman"/>
          <w:b/>
          <w:color w:val="000000" w:themeColor="text1"/>
          <w:spacing w:val="-4"/>
          <w:sz w:val="28"/>
          <w:szCs w:val="28"/>
          <w:lang w:eastAsia="ru-RU"/>
        </w:rPr>
        <w:t xml:space="preserve"> г.</w:t>
      </w:r>
    </w:p>
    <w:p w:rsidR="00EC78F1" w:rsidRPr="0013256D" w:rsidRDefault="00EC78F1" w:rsidP="00EC78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13256D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%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общего числа нарушений</w:t>
      </w:r>
      <w:r w:rsidR="00636BF1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, установленных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по </w:t>
      </w:r>
      <w:r w:rsidRPr="0013256D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ч. 3 ст. 19.20 КоАП РФ)</w:t>
      </w:r>
      <w:r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*</w:t>
      </w:r>
    </w:p>
    <w:p w:rsidR="00EC78F1" w:rsidRDefault="00EC78F1" w:rsidP="00EC78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4A48F5C9" wp14:editId="6C0A0505">
            <wp:extent cx="4743450" cy="253365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C78F1" w:rsidRPr="00696543" w:rsidRDefault="00EC78F1" w:rsidP="00EC78F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96543">
        <w:rPr>
          <w:rFonts w:ascii="Times New Roman" w:hAnsi="Times New Roman"/>
          <w:sz w:val="28"/>
          <w:szCs w:val="28"/>
        </w:rPr>
        <w:t xml:space="preserve">* Общее число выявленных за </w:t>
      </w:r>
      <w:r w:rsidR="00D61486">
        <w:rPr>
          <w:rFonts w:ascii="Times New Roman" w:hAnsi="Times New Roman"/>
          <w:sz w:val="28"/>
          <w:szCs w:val="28"/>
        </w:rPr>
        <w:t>первое полугодие 2020</w:t>
      </w:r>
      <w:r w:rsidRPr="00696543">
        <w:rPr>
          <w:rFonts w:ascii="Times New Roman" w:hAnsi="Times New Roman"/>
          <w:sz w:val="28"/>
          <w:szCs w:val="28"/>
        </w:rPr>
        <w:t xml:space="preserve"> год</w:t>
      </w:r>
      <w:r w:rsidR="00116BC8" w:rsidRPr="00696543">
        <w:rPr>
          <w:rFonts w:ascii="Times New Roman" w:hAnsi="Times New Roman"/>
          <w:sz w:val="28"/>
          <w:szCs w:val="28"/>
        </w:rPr>
        <w:t>а</w:t>
      </w:r>
      <w:r w:rsidRPr="00696543">
        <w:rPr>
          <w:rFonts w:ascii="Times New Roman" w:hAnsi="Times New Roman"/>
          <w:sz w:val="28"/>
          <w:szCs w:val="28"/>
        </w:rPr>
        <w:t xml:space="preserve"> нарушений </w:t>
      </w:r>
      <w:r w:rsidR="00D61486" w:rsidRPr="00D61486">
        <w:rPr>
          <w:rFonts w:ascii="Times New Roman" w:hAnsi="Times New Roman"/>
          <w:sz w:val="28"/>
          <w:szCs w:val="28"/>
        </w:rPr>
        <w:t>(грубых нарушений)</w:t>
      </w:r>
      <w:r w:rsidR="00D61486">
        <w:rPr>
          <w:rFonts w:ascii="Times New Roman" w:hAnsi="Times New Roman"/>
          <w:sz w:val="28"/>
          <w:szCs w:val="28"/>
        </w:rPr>
        <w:t xml:space="preserve"> </w:t>
      </w:r>
      <w:r w:rsidRPr="00696543">
        <w:rPr>
          <w:rFonts w:ascii="Times New Roman" w:hAnsi="Times New Roman"/>
          <w:sz w:val="28"/>
          <w:szCs w:val="28"/>
        </w:rPr>
        <w:t xml:space="preserve">лицензионных требований, установленных пунктом </w:t>
      </w:r>
      <w:r w:rsidR="00D61486">
        <w:rPr>
          <w:rFonts w:ascii="Times New Roman" w:hAnsi="Times New Roman"/>
          <w:sz w:val="28"/>
          <w:szCs w:val="28"/>
        </w:rPr>
        <w:t xml:space="preserve">                   </w:t>
      </w:r>
      <w:r w:rsidRPr="00696543">
        <w:rPr>
          <w:rFonts w:ascii="Times New Roman" w:hAnsi="Times New Roman"/>
          <w:sz w:val="28"/>
          <w:szCs w:val="28"/>
        </w:rPr>
        <w:t xml:space="preserve">6 Положения о лицензировании образовательной деятельности, </w:t>
      </w:r>
      <w:r w:rsidR="00D61486">
        <w:rPr>
          <w:rFonts w:ascii="Times New Roman" w:hAnsi="Times New Roman"/>
          <w:sz w:val="28"/>
          <w:szCs w:val="28"/>
        </w:rPr>
        <w:t xml:space="preserve">равняется </w:t>
      </w:r>
      <w:r w:rsidR="00D61486" w:rsidRPr="00D61486">
        <w:rPr>
          <w:rFonts w:ascii="Times New Roman" w:hAnsi="Times New Roman"/>
          <w:b/>
          <w:sz w:val="28"/>
          <w:szCs w:val="28"/>
        </w:rPr>
        <w:t>15</w:t>
      </w:r>
      <w:r w:rsidRPr="00696543">
        <w:rPr>
          <w:rFonts w:ascii="Times New Roman" w:hAnsi="Times New Roman"/>
          <w:sz w:val="28"/>
          <w:szCs w:val="28"/>
        </w:rPr>
        <w:t xml:space="preserve"> </w:t>
      </w:r>
      <w:r w:rsidRPr="00696543">
        <w:rPr>
          <w:rFonts w:ascii="Times New Roman" w:hAnsi="Times New Roman"/>
          <w:sz w:val="28"/>
          <w:szCs w:val="28"/>
        </w:rPr>
        <w:lastRenderedPageBreak/>
        <w:t>(</w:t>
      </w:r>
      <w:r w:rsidR="007B48E0" w:rsidRPr="00696543">
        <w:rPr>
          <w:rFonts w:ascii="Times New Roman" w:hAnsi="Times New Roman"/>
          <w:sz w:val="28"/>
          <w:szCs w:val="28"/>
        </w:rPr>
        <w:t xml:space="preserve">нарушения, </w:t>
      </w:r>
      <w:r w:rsidRPr="00696543">
        <w:rPr>
          <w:rFonts w:ascii="Times New Roman" w:hAnsi="Times New Roman"/>
          <w:sz w:val="28"/>
          <w:szCs w:val="28"/>
        </w:rPr>
        <w:t>ставшие основанием для составления протоколов об административных нарушениях по части 3 статьи 19.20 КоАП РФ).</w:t>
      </w:r>
    </w:p>
    <w:p w:rsidR="0057486C" w:rsidRDefault="00F8104D" w:rsidP="00E417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E408E4">
        <w:rPr>
          <w:rFonts w:ascii="Times New Roman" w:hAnsi="Times New Roman"/>
          <w:color w:val="000000" w:themeColor="text1"/>
          <w:sz w:val="28"/>
          <w:szCs w:val="28"/>
        </w:rPr>
        <w:t>Таким образом,</w:t>
      </w:r>
      <w:r w:rsidRPr="0068622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C4557">
        <w:rPr>
          <w:rFonts w:ascii="Times New Roman" w:hAnsi="Times New Roman"/>
          <w:color w:val="000000" w:themeColor="text1"/>
          <w:sz w:val="28"/>
          <w:szCs w:val="28"/>
        </w:rPr>
        <w:t>в первом полугодии 2020</w:t>
      </w:r>
      <w:r w:rsidR="001D665E" w:rsidRPr="001D665E">
        <w:rPr>
          <w:rFonts w:ascii="Times New Roman" w:hAnsi="Times New Roman"/>
          <w:color w:val="000000" w:themeColor="text1"/>
          <w:sz w:val="28"/>
          <w:szCs w:val="28"/>
        </w:rPr>
        <w:t xml:space="preserve"> года </w:t>
      </w:r>
      <w:r w:rsidR="00E408E4" w:rsidRPr="001D665E">
        <w:rPr>
          <w:rFonts w:ascii="Times New Roman" w:hAnsi="Times New Roman"/>
          <w:color w:val="000000" w:themeColor="text1"/>
          <w:sz w:val="28"/>
          <w:szCs w:val="28"/>
        </w:rPr>
        <w:t xml:space="preserve">при </w:t>
      </w:r>
      <w:r w:rsidR="00E408E4">
        <w:rPr>
          <w:rFonts w:ascii="Times New Roman" w:hAnsi="Times New Roman"/>
          <w:color w:val="000000" w:themeColor="text1"/>
          <w:sz w:val="28"/>
          <w:szCs w:val="28"/>
        </w:rPr>
        <w:t>осуществлении лицензионного контроля</w:t>
      </w:r>
      <w:r w:rsidR="00E408E4" w:rsidRPr="001D66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408E4">
        <w:rPr>
          <w:rFonts w:ascii="Times New Roman" w:hAnsi="Times New Roman"/>
          <w:color w:val="000000" w:themeColor="text1"/>
          <w:sz w:val="28"/>
          <w:szCs w:val="28"/>
        </w:rPr>
        <w:t xml:space="preserve">за образовательной деятельностью </w:t>
      </w:r>
      <w:r w:rsidR="00E408E4" w:rsidRPr="001D665E">
        <w:rPr>
          <w:rFonts w:ascii="Times New Roman" w:hAnsi="Times New Roman"/>
          <w:b/>
          <w:color w:val="000000" w:themeColor="text1"/>
          <w:sz w:val="28"/>
          <w:szCs w:val="28"/>
        </w:rPr>
        <w:t>больше всего выявлено</w:t>
      </w:r>
      <w:r w:rsidR="00E408E4" w:rsidRPr="001D66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408E4">
        <w:rPr>
          <w:rFonts w:ascii="Times New Roman" w:hAnsi="Times New Roman"/>
          <w:color w:val="000000" w:themeColor="text1"/>
          <w:sz w:val="28"/>
          <w:szCs w:val="28"/>
        </w:rPr>
        <w:t>случаев такого</w:t>
      </w:r>
      <w:r w:rsidR="00E408E4" w:rsidRPr="001D66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408E4">
        <w:rPr>
          <w:rFonts w:ascii="Times New Roman" w:hAnsi="Times New Roman"/>
          <w:b/>
          <w:color w:val="000000" w:themeColor="text1"/>
          <w:sz w:val="28"/>
          <w:szCs w:val="28"/>
        </w:rPr>
        <w:t>нарушения</w:t>
      </w:r>
      <w:r w:rsidR="00E408E4" w:rsidRPr="001D665E">
        <w:rPr>
          <w:rFonts w:ascii="Times New Roman" w:hAnsi="Times New Roman"/>
          <w:color w:val="000000" w:themeColor="text1"/>
          <w:sz w:val="28"/>
          <w:szCs w:val="28"/>
        </w:rPr>
        <w:t xml:space="preserve"> лицензионных требований осуществления образовательной деятельности как</w:t>
      </w:r>
      <w:r w:rsidR="00E408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C66E5" w:rsidRPr="008C66E5">
        <w:rPr>
          <w:rFonts w:ascii="Times New Roman" w:hAnsi="Times New Roman"/>
          <w:color w:val="000000" w:themeColor="text1"/>
          <w:sz w:val="28"/>
          <w:szCs w:val="28"/>
        </w:rPr>
        <w:t>отсутствие у образовательной организации безопасных условий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 (</w:t>
      </w:r>
      <w:r w:rsidR="008C66E5">
        <w:rPr>
          <w:rFonts w:ascii="Times New Roman" w:hAnsi="Times New Roman"/>
          <w:color w:val="000000" w:themeColor="text1"/>
          <w:sz w:val="28"/>
          <w:szCs w:val="28"/>
        </w:rPr>
        <w:t>подпункт «з» пункта 6 Положения</w:t>
      </w:r>
      <w:proofErr w:type="gramEnd"/>
      <w:r w:rsidR="008C66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C66E5" w:rsidRPr="0057486C">
        <w:rPr>
          <w:rFonts w:ascii="Times New Roman" w:hAnsi="Times New Roman"/>
          <w:color w:val="000000" w:themeColor="text1"/>
          <w:sz w:val="28"/>
          <w:szCs w:val="28"/>
        </w:rPr>
        <w:t>о лицензировании образовательной деятельности, утвержденного постановлением Правительства Российской Федерации от 28.10.2013 г. № 966 (далее – Положения)</w:t>
      </w:r>
      <w:r w:rsidR="00E408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7486C" w:rsidRPr="00D40C54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096416" w:rsidRPr="00D40C54">
        <w:rPr>
          <w:rFonts w:ascii="Times New Roman" w:hAnsi="Times New Roman"/>
          <w:color w:val="000000" w:themeColor="text1"/>
          <w:sz w:val="28"/>
          <w:szCs w:val="28"/>
        </w:rPr>
        <w:t>37,5</w:t>
      </w:r>
      <w:r w:rsidR="0057486C" w:rsidRPr="00D40C54">
        <w:rPr>
          <w:rFonts w:ascii="Times New Roman" w:hAnsi="Times New Roman"/>
          <w:color w:val="000000" w:themeColor="text1"/>
          <w:sz w:val="28"/>
          <w:szCs w:val="28"/>
        </w:rPr>
        <w:t xml:space="preserve"> % от общего количества нарушений, выявленных по результатам осуществления лицензионного</w:t>
      </w:r>
      <w:r w:rsidR="0057486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57486C">
        <w:rPr>
          <w:rFonts w:ascii="Times New Roman" w:hAnsi="Times New Roman"/>
          <w:color w:val="000000" w:themeColor="text1"/>
          <w:sz w:val="28"/>
          <w:szCs w:val="28"/>
        </w:rPr>
        <w:t>контроля</w:t>
      </w:r>
      <w:r w:rsidR="0057486C" w:rsidRPr="001D66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7486C" w:rsidRPr="00696543">
        <w:rPr>
          <w:rFonts w:ascii="Times New Roman" w:hAnsi="Times New Roman"/>
          <w:color w:val="000000" w:themeColor="text1"/>
          <w:sz w:val="28"/>
          <w:szCs w:val="28"/>
        </w:rPr>
        <w:t>за</w:t>
      </w:r>
      <w:proofErr w:type="gramEnd"/>
      <w:r w:rsidR="0057486C" w:rsidRPr="00696543">
        <w:rPr>
          <w:rFonts w:ascii="Times New Roman" w:hAnsi="Times New Roman"/>
          <w:color w:val="000000" w:themeColor="text1"/>
          <w:sz w:val="28"/>
          <w:szCs w:val="28"/>
        </w:rPr>
        <w:t xml:space="preserve"> образовательной деятельностью</w:t>
      </w:r>
      <w:r w:rsidR="0057486C">
        <w:rPr>
          <w:rFonts w:ascii="Times New Roman" w:hAnsi="Times New Roman"/>
          <w:color w:val="000000" w:themeColor="text1"/>
          <w:sz w:val="28"/>
          <w:szCs w:val="28"/>
        </w:rPr>
        <w:t xml:space="preserve"> в первом полугодии 2020 года); в отличие от первого полугодия 2019 года, когда </w:t>
      </w:r>
      <w:r w:rsidR="0057486C" w:rsidRPr="0057486C">
        <w:rPr>
          <w:rFonts w:ascii="Times New Roman" w:hAnsi="Times New Roman"/>
          <w:color w:val="000000" w:themeColor="text1"/>
          <w:sz w:val="28"/>
          <w:szCs w:val="28"/>
        </w:rPr>
        <w:t xml:space="preserve">больше всего </w:t>
      </w:r>
      <w:r w:rsidR="0057486C">
        <w:rPr>
          <w:rFonts w:ascii="Times New Roman" w:hAnsi="Times New Roman"/>
          <w:color w:val="000000" w:themeColor="text1"/>
          <w:sz w:val="28"/>
          <w:szCs w:val="28"/>
        </w:rPr>
        <w:t xml:space="preserve">было </w:t>
      </w:r>
      <w:r w:rsidR="0057486C" w:rsidRPr="0057486C">
        <w:rPr>
          <w:rFonts w:ascii="Times New Roman" w:hAnsi="Times New Roman"/>
          <w:color w:val="000000" w:themeColor="text1"/>
          <w:sz w:val="28"/>
          <w:szCs w:val="28"/>
        </w:rPr>
        <w:t xml:space="preserve">выявлено случаев </w:t>
      </w:r>
      <w:r w:rsidR="0057486C">
        <w:rPr>
          <w:rFonts w:ascii="Times New Roman" w:hAnsi="Times New Roman"/>
          <w:color w:val="000000" w:themeColor="text1"/>
          <w:sz w:val="28"/>
          <w:szCs w:val="28"/>
        </w:rPr>
        <w:t>отсутствия</w:t>
      </w:r>
      <w:r w:rsidR="0057486C" w:rsidRPr="0057486C">
        <w:rPr>
          <w:rFonts w:ascii="Times New Roman" w:hAnsi="Times New Roman"/>
          <w:color w:val="000000" w:themeColor="text1"/>
          <w:sz w:val="28"/>
          <w:szCs w:val="28"/>
        </w:rPr>
        <w:t xml:space="preserve">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которые предполагается использовать для осуществления образовательной деятельности (подпункт «ж» пункта 6 Положения)</w:t>
      </w:r>
      <w:r w:rsidR="0057486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7486C" w:rsidRDefault="0057486C" w:rsidP="0057486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первой половине 2020</w:t>
      </w:r>
      <w:r w:rsidRPr="00BC35F7">
        <w:rPr>
          <w:rFonts w:ascii="Times New Roman" w:hAnsi="Times New Roman"/>
          <w:color w:val="000000" w:themeColor="text1"/>
          <w:sz w:val="28"/>
          <w:szCs w:val="28"/>
        </w:rPr>
        <w:t xml:space="preserve"> года </w:t>
      </w:r>
      <w:r w:rsidRPr="00E74CD1">
        <w:rPr>
          <w:rFonts w:ascii="Times New Roman" w:hAnsi="Times New Roman"/>
          <w:color w:val="000000" w:themeColor="text1"/>
          <w:sz w:val="28"/>
          <w:szCs w:val="28"/>
        </w:rPr>
        <w:t>также как и в первой половине 2019 года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C09C6">
        <w:rPr>
          <w:rFonts w:ascii="Times New Roman" w:hAnsi="Times New Roman"/>
          <w:b/>
          <w:color w:val="000000" w:themeColor="text1"/>
          <w:sz w:val="28"/>
          <w:szCs w:val="28"/>
        </w:rPr>
        <w:t>не было выявлено</w:t>
      </w:r>
      <w:r w:rsidRPr="001B21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625FE">
        <w:rPr>
          <w:rFonts w:ascii="Times New Roman" w:hAnsi="Times New Roman"/>
          <w:color w:val="000000" w:themeColor="text1"/>
          <w:sz w:val="28"/>
          <w:szCs w:val="28"/>
        </w:rPr>
        <w:t>следующих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A4ED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нарушений </w:t>
      </w:r>
      <w:r>
        <w:rPr>
          <w:rFonts w:ascii="Times New Roman" w:hAnsi="Times New Roman"/>
          <w:color w:val="000000" w:themeColor="text1"/>
          <w:sz w:val="28"/>
          <w:szCs w:val="28"/>
        </w:rPr>
        <w:t>лицензионных требований осуществления образовательной деятельности:</w:t>
      </w:r>
    </w:p>
    <w:p w:rsidR="0057486C" w:rsidRDefault="0057486C" w:rsidP="0057486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BC35F7">
        <w:rPr>
          <w:rFonts w:ascii="Times New Roman" w:hAnsi="Times New Roman"/>
          <w:color w:val="000000" w:themeColor="text1"/>
          <w:sz w:val="28"/>
          <w:szCs w:val="28"/>
        </w:rPr>
        <w:t>осуществление образовательной деятельности без лицензии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7486C" w:rsidRDefault="0057486C" w:rsidP="0057486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DC09C6">
        <w:rPr>
          <w:rFonts w:ascii="Times New Roman" w:hAnsi="Times New Roman"/>
          <w:color w:val="000000" w:themeColor="text1"/>
          <w:sz w:val="28"/>
          <w:szCs w:val="28"/>
        </w:rPr>
        <w:t>отсутствие материально-технического обеспечения образовательной деятельности, оборудования помещений в соответствии с государственными и местными нормами и требованиями, в том числе в соответствии с требованиями ФГОС, федеральными государственными требованиями и (или) образовательными стандартами (подпункт «б» пункта 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Положения);</w:t>
      </w:r>
    </w:p>
    <w:p w:rsidR="0057486C" w:rsidRDefault="0057486C" w:rsidP="0057486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DC09C6">
        <w:rPr>
          <w:rFonts w:ascii="Times New Roman" w:hAnsi="Times New Roman"/>
          <w:color w:val="000000" w:themeColor="text1"/>
          <w:sz w:val="28"/>
          <w:szCs w:val="28"/>
        </w:rPr>
        <w:t>- отсутствие утвержденных организацией, осуществляющей образовательную деятельность, образовательных программ в соответствии со статьей 12 ФЗ «Об образовании в Российской Фед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ерации» (подпункт «г» пункта 6 </w:t>
      </w:r>
      <w:r w:rsidRPr="00497694">
        <w:rPr>
          <w:rFonts w:ascii="Times New Roman" w:hAnsi="Times New Roman"/>
          <w:color w:val="000000" w:themeColor="text1"/>
          <w:sz w:val="28"/>
          <w:szCs w:val="28"/>
        </w:rPr>
        <w:t>Положения</w:t>
      </w:r>
      <w:r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DC09C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7486C" w:rsidRDefault="0057486C" w:rsidP="0057486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DC09C6">
        <w:rPr>
          <w:rFonts w:ascii="Times New Roman" w:hAnsi="Times New Roman"/>
          <w:color w:val="000000" w:themeColor="text1"/>
          <w:sz w:val="28"/>
          <w:szCs w:val="28"/>
        </w:rPr>
        <w:t>- отсутствие печатных и (или) электронных образовательных и информационных ресурсов по реализуемым в соответствии с лицензией образовательным программам, соответствующих требованиям ФГОС, федеральным государственным требованиям и (или) образовательным стандартам, в соответствии со статьей 18 ФЗ «Об образовании в Российской Фед</w:t>
      </w:r>
      <w:r>
        <w:rPr>
          <w:rFonts w:ascii="Times New Roman" w:hAnsi="Times New Roman"/>
          <w:color w:val="000000" w:themeColor="text1"/>
          <w:sz w:val="28"/>
          <w:szCs w:val="28"/>
        </w:rPr>
        <w:t>ерации» (подпункт «е» пункта 6);</w:t>
      </w:r>
    </w:p>
    <w:p w:rsidR="0057486C" w:rsidRDefault="0057486C" w:rsidP="0057486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DC09C6">
        <w:rPr>
          <w:rFonts w:ascii="Times New Roman" w:hAnsi="Times New Roman"/>
          <w:color w:val="000000" w:themeColor="text1"/>
          <w:sz w:val="28"/>
          <w:szCs w:val="28"/>
        </w:rPr>
        <w:t xml:space="preserve">отсутствие у профессиональной образовательной организации, организации, осуществляющей образовательную деятельность по основным программам профессионального обучения, специальных условий для получения образования обучающимися с ограниченными возможностями </w:t>
      </w:r>
      <w:r w:rsidRPr="00DC09C6">
        <w:rPr>
          <w:rFonts w:ascii="Times New Roman" w:hAnsi="Times New Roman"/>
          <w:color w:val="000000" w:themeColor="text1"/>
          <w:sz w:val="28"/>
          <w:szCs w:val="28"/>
        </w:rPr>
        <w:lastRenderedPageBreak/>
        <w:t>здоровья в соответствии со статьей 79 ФЗ «Об образовании в Российской Фед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ерации» (подпункт «и» пункта 6 </w:t>
      </w:r>
      <w:r w:rsidRPr="00497694">
        <w:rPr>
          <w:rFonts w:ascii="Times New Roman" w:hAnsi="Times New Roman"/>
          <w:color w:val="000000" w:themeColor="text1"/>
          <w:sz w:val="28"/>
          <w:szCs w:val="28"/>
        </w:rPr>
        <w:t>Положения</w:t>
      </w:r>
      <w:r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57486C" w:rsidRDefault="0057486C" w:rsidP="0057486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DC09C6">
        <w:rPr>
          <w:rFonts w:ascii="Times New Roman" w:hAnsi="Times New Roman"/>
          <w:color w:val="000000" w:themeColor="text1"/>
          <w:sz w:val="28"/>
          <w:szCs w:val="28"/>
        </w:rPr>
        <w:t>отсутствие в организациях, осуществляющих образовательную деятельность по реализации дополнительных профессиональных программ, научных работников в соответствии со статьей 50 ФЗ «Об образовании в Российской Федерации»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(подпункт «к» пункта 6</w:t>
      </w:r>
      <w:r w:rsidRPr="00497694">
        <w:rPr>
          <w:rFonts w:ascii="Times New Roman" w:hAnsi="Times New Roman"/>
          <w:color w:val="000000" w:themeColor="text1"/>
          <w:sz w:val="28"/>
          <w:szCs w:val="28"/>
        </w:rPr>
        <w:t xml:space="preserve"> Положения</w:t>
      </w:r>
      <w:r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57486C" w:rsidRPr="00DC09C6" w:rsidRDefault="0057486C" w:rsidP="0057486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DC09C6">
        <w:rPr>
          <w:rFonts w:ascii="Times New Roman" w:hAnsi="Times New Roman"/>
          <w:color w:val="000000" w:themeColor="text1"/>
          <w:sz w:val="28"/>
          <w:szCs w:val="28"/>
        </w:rPr>
        <w:t>отсутствие договора, заключенного между организациями, осуществляющими образовательную деятельность, о сетевой форме реализации образовательных программ, а также совместно разработанных и утвержденных организациями, осуществляющими образовательную деятельность, образовательных программ с использованием сетевой формы реализации последних (подпункт «г» пункта 7 Положения</w:t>
      </w:r>
      <w:r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DC09C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E408E4" w:rsidRDefault="0057486C" w:rsidP="0057486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DC09C6">
        <w:rPr>
          <w:rFonts w:ascii="Times New Roman" w:hAnsi="Times New Roman"/>
          <w:color w:val="000000" w:themeColor="text1"/>
          <w:sz w:val="28"/>
          <w:szCs w:val="28"/>
        </w:rPr>
        <w:t>- отсутствие согласованных с Государственной инспекцией безопасности дорожного движения МВД РФ программ подготовки (переподготовки) водителей автомототранспортных средств, а также ее заключения о соответствии учебно-материальной базы установленным требованиям (подпункт «е» пункта 7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763A">
        <w:rPr>
          <w:rFonts w:ascii="Times New Roman" w:hAnsi="Times New Roman"/>
          <w:color w:val="000000" w:themeColor="text1"/>
          <w:sz w:val="28"/>
          <w:szCs w:val="28"/>
        </w:rPr>
        <w:t>Положения</w:t>
      </w:r>
      <w:r w:rsidRPr="00DC09C6">
        <w:rPr>
          <w:rFonts w:ascii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C09C6">
        <w:rPr>
          <w:rFonts w:ascii="Times New Roman" w:hAnsi="Times New Roman"/>
          <w:color w:val="000000" w:themeColor="text1"/>
          <w:sz w:val="28"/>
          <w:szCs w:val="28"/>
        </w:rPr>
        <w:t>и др.</w:t>
      </w:r>
    </w:p>
    <w:p w:rsidR="00E74CD1" w:rsidRDefault="00E74CD1" w:rsidP="0057486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Кроме того в первом полугодии 2020 года в отличие от первого полугодия 2019 года не было выявлено случаев такого нарушения</w:t>
      </w:r>
      <w:r w:rsidRPr="00E74CD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лицензионных требований осуществления образовательной деятельности как </w:t>
      </w:r>
      <w:r w:rsidRPr="00E74CD1">
        <w:rPr>
          <w:rFonts w:ascii="Times New Roman" w:hAnsi="Times New Roman"/>
          <w:color w:val="000000" w:themeColor="text1"/>
          <w:sz w:val="28"/>
          <w:szCs w:val="28"/>
        </w:rPr>
        <w:t>неповиновение законному распоряжению должностного лица органа, осуществляющего государственный надзор (контроль)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B17CCB" w:rsidRDefault="00B17CCB" w:rsidP="00B17CC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первой половине 2020 года по сравнению с первой половиной 2019 года</w:t>
      </w:r>
      <w:r w:rsidRPr="00C75BB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выявлено </w:t>
      </w:r>
      <w:r w:rsidRPr="00C75BB3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сокращение </w:t>
      </w:r>
      <w:proofErr w:type="gramStart"/>
      <w:r w:rsidRPr="00C75BB3">
        <w:rPr>
          <w:rFonts w:ascii="Times New Roman" w:hAnsi="Times New Roman"/>
          <w:b/>
          <w:color w:val="000000" w:themeColor="text1"/>
          <w:sz w:val="28"/>
          <w:szCs w:val="28"/>
        </w:rPr>
        <w:t>числа</w:t>
      </w:r>
      <w:r w:rsidRPr="00C75BB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случаев </w:t>
      </w:r>
      <w:r w:rsidRPr="00C75BB3">
        <w:rPr>
          <w:rFonts w:ascii="Times New Roman" w:hAnsi="Times New Roman"/>
          <w:color w:val="000000" w:themeColor="text1"/>
          <w:sz w:val="28"/>
          <w:szCs w:val="28"/>
        </w:rPr>
        <w:t xml:space="preserve">следующих </w:t>
      </w:r>
      <w:r w:rsidRPr="00C75BB3">
        <w:rPr>
          <w:rFonts w:ascii="Times New Roman" w:hAnsi="Times New Roman"/>
          <w:b/>
          <w:color w:val="000000" w:themeColor="text1"/>
          <w:sz w:val="28"/>
          <w:szCs w:val="28"/>
        </w:rPr>
        <w:t>нарушений</w:t>
      </w:r>
      <w:r w:rsidRPr="00C75BB3">
        <w:rPr>
          <w:rFonts w:ascii="Times New Roman" w:hAnsi="Times New Roman"/>
          <w:color w:val="000000" w:themeColor="text1"/>
          <w:sz w:val="28"/>
          <w:szCs w:val="28"/>
        </w:rPr>
        <w:t xml:space="preserve"> лицензионных требований </w:t>
      </w:r>
      <w:r>
        <w:rPr>
          <w:rFonts w:ascii="Times New Roman" w:hAnsi="Times New Roman"/>
          <w:color w:val="000000" w:themeColor="text1"/>
          <w:sz w:val="28"/>
          <w:szCs w:val="28"/>
        </w:rPr>
        <w:t>осуществления</w:t>
      </w:r>
      <w:r w:rsidRPr="00C75BB3">
        <w:rPr>
          <w:rFonts w:ascii="Times New Roman" w:hAnsi="Times New Roman"/>
          <w:color w:val="000000" w:themeColor="text1"/>
          <w:sz w:val="28"/>
          <w:szCs w:val="28"/>
        </w:rPr>
        <w:t xml:space="preserve"> образовательной деятельности</w:t>
      </w:r>
      <w:proofErr w:type="gramEnd"/>
      <w:r w:rsidRPr="00C75BB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E74CD1" w:rsidRDefault="00E74CD1" w:rsidP="00B17CC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1D665E">
        <w:rPr>
          <w:rFonts w:ascii="Times New Roman" w:hAnsi="Times New Roman"/>
          <w:color w:val="000000" w:themeColor="text1"/>
          <w:sz w:val="28"/>
          <w:szCs w:val="28"/>
        </w:rPr>
        <w:t>- отсутствие в штате лицензиата педагогических работников, обладающих соответствующей квалификацией (подпункт «д» пункта 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Положения</w:t>
      </w:r>
      <w:r w:rsidRPr="001D665E">
        <w:rPr>
          <w:rFonts w:ascii="Times New Roman" w:hAnsi="Times New Roman"/>
          <w:color w:val="000000" w:themeColor="text1"/>
          <w:sz w:val="28"/>
          <w:szCs w:val="28"/>
        </w:rPr>
        <w:t xml:space="preserve">), на </w:t>
      </w:r>
      <w:r>
        <w:rPr>
          <w:rFonts w:ascii="Times New Roman" w:hAnsi="Times New Roman"/>
          <w:color w:val="000000" w:themeColor="text1"/>
          <w:sz w:val="28"/>
          <w:szCs w:val="28"/>
        </w:rPr>
        <w:t>83,3 %;</w:t>
      </w:r>
    </w:p>
    <w:p w:rsidR="00B17CCB" w:rsidRDefault="00B17CCB" w:rsidP="00B17CC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17CCB">
        <w:rPr>
          <w:rFonts w:ascii="Times New Roman" w:hAnsi="Times New Roman"/>
          <w:color w:val="000000" w:themeColor="text1"/>
          <w:sz w:val="28"/>
          <w:szCs w:val="28"/>
        </w:rPr>
        <w:t>- осуществление образовательной деятельности по адресам, не указанным в приложении к лицензии, 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80 %;</w:t>
      </w:r>
    </w:p>
    <w:p w:rsidR="00B17CCB" w:rsidRDefault="00B17CCB" w:rsidP="00B17CC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B17CCB">
        <w:rPr>
          <w:rFonts w:ascii="Times New Roman" w:hAnsi="Times New Roman"/>
          <w:color w:val="000000" w:themeColor="text1"/>
          <w:sz w:val="28"/>
          <w:szCs w:val="28"/>
        </w:rPr>
        <w:t>- отсутствие на праве собственности или ином законном основании (право оперативного управления не зарегистрировано в установленном законодательством порядке) зданий, строений, сооружений, помещений и территорий, необходимых для осуществления образовательной деятельности по заявленным к лицензированию образовательным программам (подпункт «а» пункта 6 Положения)</w:t>
      </w:r>
      <w:r w:rsidR="00E74CD1">
        <w:rPr>
          <w:rFonts w:ascii="Times New Roman" w:hAnsi="Times New Roman"/>
          <w:color w:val="000000" w:themeColor="text1"/>
          <w:sz w:val="28"/>
          <w:szCs w:val="28"/>
        </w:rPr>
        <w:t>, на 75 %;</w:t>
      </w:r>
    </w:p>
    <w:p w:rsidR="00B17CCB" w:rsidRDefault="00B17CCB" w:rsidP="00B17CC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1D665E">
        <w:rPr>
          <w:rFonts w:ascii="Times New Roman" w:hAnsi="Times New Roman"/>
          <w:color w:val="000000" w:themeColor="text1"/>
          <w:sz w:val="28"/>
          <w:szCs w:val="28"/>
        </w:rPr>
        <w:t>отсутствие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которые предполагается использовать для осуществления образовательной деятельности (подпункт «ж» пункта 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Положения</w:t>
      </w:r>
      <w:r w:rsidRPr="001D665E">
        <w:rPr>
          <w:rFonts w:ascii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на </w:t>
      </w:r>
      <w:r w:rsidR="00E74CD1">
        <w:rPr>
          <w:rFonts w:ascii="Times New Roman" w:hAnsi="Times New Roman"/>
          <w:color w:val="000000" w:themeColor="text1"/>
          <w:sz w:val="28"/>
          <w:szCs w:val="28"/>
        </w:rPr>
        <w:t>66,7 %.</w:t>
      </w:r>
    </w:p>
    <w:p w:rsidR="002837AB" w:rsidRDefault="002837AB" w:rsidP="00B17CC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Вместе с тем </w:t>
      </w:r>
      <w:r w:rsidRPr="00C75BB3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/>
          <w:color w:val="000000" w:themeColor="text1"/>
          <w:sz w:val="28"/>
          <w:szCs w:val="28"/>
        </w:rPr>
        <w:t>первом полугодии 2020 года по сравнению с первым полугодием 2019 года выявлено</w:t>
      </w:r>
      <w:r w:rsidRPr="00C75BB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увеличение </w:t>
      </w:r>
      <w:r w:rsidRPr="008458EE">
        <w:rPr>
          <w:rFonts w:ascii="Times New Roman" w:hAnsi="Times New Roman"/>
          <w:color w:val="000000" w:themeColor="text1"/>
          <w:sz w:val="28"/>
          <w:szCs w:val="28"/>
        </w:rPr>
        <w:t>случаев 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аких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нарушений</w:t>
      </w:r>
      <w:r w:rsidRPr="00C75BB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C75BB3">
        <w:rPr>
          <w:rFonts w:ascii="Times New Roman" w:hAnsi="Times New Roman"/>
          <w:color w:val="000000" w:themeColor="text1"/>
          <w:sz w:val="28"/>
          <w:szCs w:val="28"/>
        </w:rPr>
        <w:t xml:space="preserve">лицензионных требований </w:t>
      </w:r>
      <w:r w:rsidRPr="00FF7150">
        <w:rPr>
          <w:rFonts w:ascii="Times New Roman" w:hAnsi="Times New Roman"/>
          <w:color w:val="000000" w:themeColor="text1"/>
          <w:sz w:val="28"/>
          <w:szCs w:val="28"/>
        </w:rPr>
        <w:t>осуществления образовательной деятельности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FF71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как </w:t>
      </w:r>
    </w:p>
    <w:p w:rsidR="00AF5B2C" w:rsidRDefault="002837AB" w:rsidP="00B17CC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</w:t>
      </w:r>
      <w:r w:rsidRPr="002837AB">
        <w:rPr>
          <w:rFonts w:ascii="Times New Roman" w:hAnsi="Times New Roman"/>
          <w:color w:val="000000" w:themeColor="text1"/>
          <w:sz w:val="28"/>
          <w:szCs w:val="28"/>
        </w:rPr>
        <w:t>невыполнение в срок законного предписания об устранении выявленных нарушений законодательства</w:t>
      </w:r>
      <w:r w:rsidR="008C66E5">
        <w:rPr>
          <w:rFonts w:ascii="Times New Roman" w:hAnsi="Times New Roman"/>
          <w:color w:val="000000" w:themeColor="text1"/>
          <w:sz w:val="28"/>
          <w:szCs w:val="28"/>
        </w:rPr>
        <w:t xml:space="preserve"> на 10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0 %; </w:t>
      </w:r>
    </w:p>
    <w:p w:rsidR="002837AB" w:rsidRDefault="002837AB" w:rsidP="00B17CC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03E8F">
        <w:rPr>
          <w:rFonts w:ascii="Times New Roman" w:hAnsi="Times New Roman"/>
          <w:color w:val="000000" w:themeColor="text1"/>
          <w:sz w:val="28"/>
          <w:szCs w:val="28"/>
        </w:rPr>
        <w:t>отсутствие у образовательной организации безопасных условий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 (подпункт «з» пункта 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Положения</w:t>
      </w:r>
      <w:r w:rsidRPr="00303E8F">
        <w:rPr>
          <w:rFonts w:ascii="Times New Roman" w:hAnsi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/>
          <w:color w:val="000000" w:themeColor="text1"/>
          <w:sz w:val="28"/>
          <w:szCs w:val="28"/>
        </w:rPr>
        <w:t>, на 28,6 %.</w:t>
      </w:r>
      <w:proofErr w:type="gramEnd"/>
    </w:p>
    <w:p w:rsidR="008E3E4E" w:rsidRDefault="000A193D" w:rsidP="003F432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467EF">
        <w:rPr>
          <w:rFonts w:ascii="Times New Roman" w:hAnsi="Times New Roman"/>
          <w:color w:val="000000" w:themeColor="text1"/>
          <w:sz w:val="28"/>
          <w:szCs w:val="28"/>
        </w:rPr>
        <w:t>Помимо эт</w:t>
      </w:r>
      <w:r w:rsidR="00136CDF" w:rsidRPr="004467EF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F8104D" w:rsidRPr="004467EF">
        <w:rPr>
          <w:rFonts w:ascii="Times New Roman" w:hAnsi="Times New Roman"/>
          <w:color w:val="000000" w:themeColor="text1"/>
          <w:sz w:val="28"/>
          <w:szCs w:val="28"/>
        </w:rPr>
        <w:t>, в</w:t>
      </w:r>
      <w:r w:rsidR="005E3E43" w:rsidRPr="004467E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F432D">
        <w:rPr>
          <w:rFonts w:ascii="Times New Roman" w:hAnsi="Times New Roman"/>
          <w:color w:val="000000" w:themeColor="text1"/>
          <w:sz w:val="28"/>
          <w:szCs w:val="28"/>
        </w:rPr>
        <w:t>первой</w:t>
      </w:r>
      <w:r w:rsidR="00FB70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F432D">
        <w:rPr>
          <w:rFonts w:ascii="Times New Roman" w:hAnsi="Times New Roman"/>
          <w:color w:val="000000" w:themeColor="text1"/>
          <w:sz w:val="28"/>
          <w:szCs w:val="28"/>
        </w:rPr>
        <w:t xml:space="preserve">половине </w:t>
      </w:r>
      <w:r w:rsidR="00087AF2">
        <w:rPr>
          <w:rFonts w:ascii="Times New Roman" w:hAnsi="Times New Roman"/>
          <w:color w:val="000000" w:themeColor="text1"/>
          <w:sz w:val="28"/>
          <w:szCs w:val="28"/>
        </w:rPr>
        <w:t>2020</w:t>
      </w:r>
      <w:r w:rsidR="001043A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A4ED8">
        <w:rPr>
          <w:rFonts w:ascii="Times New Roman" w:hAnsi="Times New Roman"/>
          <w:color w:val="000000" w:themeColor="text1"/>
          <w:sz w:val="28"/>
          <w:szCs w:val="28"/>
        </w:rPr>
        <w:t>года,</w:t>
      </w:r>
      <w:r w:rsidR="005E3E43" w:rsidRPr="004467E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B702E">
        <w:rPr>
          <w:rFonts w:ascii="Times New Roman" w:hAnsi="Times New Roman"/>
          <w:color w:val="000000" w:themeColor="text1"/>
          <w:sz w:val="28"/>
          <w:szCs w:val="28"/>
        </w:rPr>
        <w:t xml:space="preserve">также как и в </w:t>
      </w:r>
      <w:r w:rsidR="003F432D">
        <w:rPr>
          <w:rFonts w:ascii="Times New Roman" w:hAnsi="Times New Roman"/>
          <w:color w:val="000000" w:themeColor="text1"/>
          <w:sz w:val="28"/>
          <w:szCs w:val="28"/>
        </w:rPr>
        <w:t>первой половине 201</w:t>
      </w:r>
      <w:r w:rsidR="003B5FDE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3F432D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8D7D3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B70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F432D">
        <w:rPr>
          <w:rFonts w:ascii="Times New Roman" w:hAnsi="Times New Roman"/>
          <w:color w:val="000000" w:themeColor="text1"/>
          <w:sz w:val="28"/>
          <w:szCs w:val="28"/>
        </w:rPr>
        <w:t>по результатам осуществления лицензионного контроля</w:t>
      </w:r>
      <w:r w:rsidR="005E3E43" w:rsidRPr="004467E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B702E">
        <w:rPr>
          <w:rFonts w:ascii="Times New Roman" w:hAnsi="Times New Roman"/>
          <w:color w:val="000000" w:themeColor="text1"/>
          <w:sz w:val="28"/>
          <w:szCs w:val="28"/>
        </w:rPr>
        <w:t>за образовательной деятельностью</w:t>
      </w:r>
      <w:r w:rsidR="003F432D">
        <w:rPr>
          <w:rFonts w:ascii="Times New Roman" w:hAnsi="Times New Roman"/>
          <w:color w:val="000000" w:themeColor="text1"/>
          <w:sz w:val="28"/>
          <w:szCs w:val="28"/>
        </w:rPr>
        <w:t xml:space="preserve"> выявлено</w:t>
      </w:r>
      <w:r w:rsidR="00E41763" w:rsidRPr="004467EF">
        <w:rPr>
          <w:rFonts w:ascii="Times New Roman" w:hAnsi="Times New Roman"/>
          <w:color w:val="000000" w:themeColor="text1"/>
          <w:sz w:val="28"/>
          <w:szCs w:val="28"/>
        </w:rPr>
        <w:t>, что в общем количестве нарушений лицензионных требований осуществлени</w:t>
      </w:r>
      <w:r w:rsidR="007679A0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1043A1">
        <w:rPr>
          <w:rFonts w:ascii="Times New Roman" w:hAnsi="Times New Roman"/>
          <w:color w:val="000000" w:themeColor="text1"/>
          <w:sz w:val="28"/>
          <w:szCs w:val="28"/>
        </w:rPr>
        <w:t xml:space="preserve"> образовательной деятельности </w:t>
      </w:r>
      <w:r w:rsidR="007679A0">
        <w:rPr>
          <w:rFonts w:ascii="Times New Roman" w:hAnsi="Times New Roman"/>
          <w:color w:val="000000" w:themeColor="text1"/>
          <w:sz w:val="28"/>
          <w:szCs w:val="28"/>
        </w:rPr>
        <w:t>преобладают</w:t>
      </w:r>
      <w:r w:rsidR="00E41763" w:rsidRPr="004467E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41763" w:rsidRPr="004467EF">
        <w:rPr>
          <w:rFonts w:ascii="Times New Roman" w:hAnsi="Times New Roman"/>
          <w:b/>
          <w:color w:val="000000" w:themeColor="text1"/>
          <w:sz w:val="28"/>
          <w:szCs w:val="28"/>
        </w:rPr>
        <w:t>грубые нарушения требований, предусмотренных лицензией</w:t>
      </w:r>
      <w:r w:rsidR="0090473C" w:rsidRPr="004467EF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3B5FDE">
        <w:rPr>
          <w:rFonts w:ascii="Times New Roman" w:hAnsi="Times New Roman"/>
          <w:color w:val="000000" w:themeColor="text1"/>
          <w:sz w:val="28"/>
          <w:szCs w:val="28"/>
        </w:rPr>
        <w:t xml:space="preserve">15 </w:t>
      </w:r>
      <w:r w:rsidR="003B5FDE" w:rsidRPr="003B5FDE">
        <w:rPr>
          <w:rFonts w:ascii="Times New Roman" w:hAnsi="Times New Roman"/>
          <w:color w:val="000000" w:themeColor="text1"/>
          <w:sz w:val="28"/>
          <w:szCs w:val="28"/>
        </w:rPr>
        <w:t>грубых н</w:t>
      </w:r>
      <w:r w:rsidR="008C66E5">
        <w:rPr>
          <w:rFonts w:ascii="Times New Roman" w:hAnsi="Times New Roman"/>
          <w:color w:val="000000" w:themeColor="text1"/>
          <w:sz w:val="28"/>
          <w:szCs w:val="28"/>
        </w:rPr>
        <w:t>арушений в первом полугодии 2020</w:t>
      </w:r>
      <w:r w:rsidR="003B5FDE" w:rsidRPr="003B5FDE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8C66E5">
        <w:rPr>
          <w:rFonts w:ascii="Times New Roman" w:hAnsi="Times New Roman"/>
          <w:color w:val="000000" w:themeColor="text1"/>
          <w:sz w:val="28"/>
          <w:szCs w:val="28"/>
        </w:rPr>
        <w:t xml:space="preserve"> (62,5</w:t>
      </w:r>
      <w:r w:rsidR="003B5FDE">
        <w:rPr>
          <w:rFonts w:ascii="Times New Roman" w:hAnsi="Times New Roman"/>
          <w:color w:val="000000" w:themeColor="text1"/>
          <w:sz w:val="28"/>
          <w:szCs w:val="28"/>
        </w:rPr>
        <w:t xml:space="preserve"> % </w:t>
      </w:r>
      <w:r w:rsidR="003B5FDE" w:rsidRPr="003B5FDE">
        <w:rPr>
          <w:rFonts w:ascii="Times New Roman" w:hAnsi="Times New Roman"/>
          <w:color w:val="000000" w:themeColor="text1"/>
          <w:sz w:val="28"/>
          <w:szCs w:val="28"/>
        </w:rPr>
        <w:t xml:space="preserve">от общего количества нарушений, выявленных при осуществлении лицензионного </w:t>
      </w:r>
      <w:r w:rsidR="003B5FDE">
        <w:rPr>
          <w:rFonts w:ascii="Times New Roman" w:hAnsi="Times New Roman"/>
          <w:color w:val="000000" w:themeColor="text1"/>
          <w:sz w:val="28"/>
          <w:szCs w:val="28"/>
        </w:rPr>
        <w:t xml:space="preserve">контроля), 29 </w:t>
      </w:r>
      <w:r w:rsidR="003B5FDE" w:rsidRPr="003B5FDE">
        <w:rPr>
          <w:rFonts w:ascii="Times New Roman" w:hAnsi="Times New Roman"/>
          <w:color w:val="000000" w:themeColor="text1"/>
          <w:sz w:val="28"/>
          <w:szCs w:val="28"/>
        </w:rPr>
        <w:t>– в</w:t>
      </w:r>
      <w:proofErr w:type="gramEnd"/>
      <w:r w:rsidR="003B5FDE" w:rsidRPr="003B5FD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3B5FDE" w:rsidRPr="003B5FDE">
        <w:rPr>
          <w:rFonts w:ascii="Times New Roman" w:hAnsi="Times New Roman"/>
          <w:color w:val="000000" w:themeColor="text1"/>
          <w:sz w:val="28"/>
          <w:szCs w:val="28"/>
        </w:rPr>
        <w:t>первом</w:t>
      </w:r>
      <w:proofErr w:type="gramEnd"/>
      <w:r w:rsidR="003B5FDE" w:rsidRPr="003B5FDE">
        <w:rPr>
          <w:rFonts w:ascii="Times New Roman" w:hAnsi="Times New Roman"/>
          <w:color w:val="000000" w:themeColor="text1"/>
          <w:sz w:val="28"/>
          <w:szCs w:val="28"/>
        </w:rPr>
        <w:t xml:space="preserve"> полугодии</w:t>
      </w:r>
      <w:r w:rsidR="003B5FDE">
        <w:rPr>
          <w:rFonts w:ascii="Times New Roman" w:hAnsi="Times New Roman"/>
          <w:color w:val="000000" w:themeColor="text1"/>
          <w:sz w:val="28"/>
          <w:szCs w:val="28"/>
        </w:rPr>
        <w:t xml:space="preserve"> 2019 года (74,4 %)</w:t>
      </w:r>
      <w:r w:rsidR="008E3E4E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3B5FD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8E3E4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E3E4E" w:rsidRPr="000A0813">
        <w:rPr>
          <w:rFonts w:ascii="Times New Roman" w:hAnsi="Times New Roman"/>
          <w:color w:val="000000" w:themeColor="text1"/>
          <w:sz w:val="28"/>
          <w:szCs w:val="28"/>
        </w:rPr>
        <w:t xml:space="preserve">При этом при тенденции сокращения доли грубых нарушений в общем количестве нарушений лицензионных требований, выявленных за первую половину 2020 и первую половину 2019 годов, в указанные периоды </w:t>
      </w:r>
      <w:r w:rsidR="000A0813" w:rsidRPr="000A0813">
        <w:rPr>
          <w:rFonts w:ascii="Times New Roman" w:hAnsi="Times New Roman"/>
          <w:color w:val="000000" w:themeColor="text1"/>
          <w:sz w:val="28"/>
          <w:szCs w:val="28"/>
        </w:rPr>
        <w:t xml:space="preserve">само </w:t>
      </w:r>
      <w:r w:rsidR="008E3E4E" w:rsidRPr="000A0813">
        <w:rPr>
          <w:rFonts w:ascii="Times New Roman" w:hAnsi="Times New Roman"/>
          <w:color w:val="000000" w:themeColor="text1"/>
          <w:sz w:val="28"/>
          <w:szCs w:val="28"/>
        </w:rPr>
        <w:t xml:space="preserve">число выявленных грубых нарушений </w:t>
      </w:r>
      <w:r w:rsidR="000A0813" w:rsidRPr="000A0813">
        <w:rPr>
          <w:rFonts w:ascii="Times New Roman" w:hAnsi="Times New Roman"/>
          <w:color w:val="000000" w:themeColor="text1"/>
          <w:sz w:val="28"/>
          <w:szCs w:val="28"/>
        </w:rPr>
        <w:t xml:space="preserve">также </w:t>
      </w:r>
      <w:r w:rsidR="008E3E4E" w:rsidRPr="000A0813">
        <w:rPr>
          <w:rFonts w:ascii="Times New Roman" w:hAnsi="Times New Roman"/>
          <w:color w:val="000000" w:themeColor="text1"/>
          <w:sz w:val="28"/>
          <w:szCs w:val="28"/>
        </w:rPr>
        <w:t>сократилось на 48,3 %.</w:t>
      </w:r>
    </w:p>
    <w:p w:rsidR="00476056" w:rsidRDefault="00476056" w:rsidP="003F432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F51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первой половине 2020 года </w:t>
      </w:r>
      <w:r w:rsidRPr="00F51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сравнению 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первой половиной 2019 года </w:t>
      </w:r>
      <w:r w:rsidRPr="00F51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произошло </w:t>
      </w:r>
      <w:r w:rsidRPr="00813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снижение общего количества плановых и внеплановых проверок, проведенных в отношении юридических лиц</w:t>
      </w:r>
      <w:r w:rsidR="00D87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r w:rsidR="009456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лицензионному контролю</w:t>
      </w:r>
      <w:r w:rsidR="00D87F73" w:rsidRPr="00D87F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образовательной деятельностью</w:t>
      </w:r>
      <w:r w:rsidR="009456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 23</w:t>
      </w:r>
      <w:r w:rsidRPr="00813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456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8133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%,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 и уменьшение общего числа</w:t>
      </w:r>
      <w:r w:rsidRPr="00F51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нарушений требований законодательства Российской Федерации в сфере образования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F519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выявленных по результатам данных проверок,</w:t>
      </w:r>
      <w:r w:rsidR="00D40C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38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,5 %.</w:t>
      </w:r>
      <w:proofErr w:type="gramEnd"/>
    </w:p>
    <w:p w:rsidR="003F432D" w:rsidRDefault="003F432D" w:rsidP="003F432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74440" w:rsidRPr="009B433F" w:rsidRDefault="00C652AB" w:rsidP="003F43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B43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IV</w:t>
      </w:r>
      <w:r w:rsidR="00CC41D9" w:rsidRPr="009B43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296828" w:rsidRPr="009B43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Действия органа</w:t>
      </w:r>
      <w:r w:rsidR="00216DA5" w:rsidRPr="009B43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государственного контроля (надзора) </w:t>
      </w:r>
    </w:p>
    <w:p w:rsidR="00C652AB" w:rsidRPr="009B433F" w:rsidRDefault="00216DA5" w:rsidP="003F43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B43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 пресечению нарушений обязательных требований </w:t>
      </w:r>
      <w:r w:rsidR="00C652AB" w:rsidRPr="009B43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законодательства Российской Федерации в сфере образования </w:t>
      </w:r>
    </w:p>
    <w:p w:rsidR="00216DA5" w:rsidRPr="00141EC3" w:rsidRDefault="00216DA5" w:rsidP="003F43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B433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 (или) устранению последствий таких нарушений</w:t>
      </w:r>
    </w:p>
    <w:p w:rsidR="004528EA" w:rsidRDefault="004528EA" w:rsidP="003F43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0D2A" w:rsidRDefault="007E3063" w:rsidP="003F43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B43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Меры, принятые</w:t>
      </w:r>
      <w:r w:rsidRPr="000E6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B55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комитетом обра</w:t>
      </w:r>
      <w:r w:rsidR="00991B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зования и науки Курской области</w:t>
      </w:r>
      <w:r w:rsidR="009B55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E6C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ре</w:t>
      </w:r>
      <w:r w:rsidRPr="000E6C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зультатам </w:t>
      </w:r>
      <w:r w:rsidR="00647DE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осуществления государственного контроля (надзора</w:t>
      </w:r>
      <w:r w:rsidRPr="00CE598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) в сфере образ</w:t>
      </w:r>
      <w:r w:rsidR="00647DE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ования и лицензионного </w:t>
      </w:r>
      <w:proofErr w:type="gramStart"/>
      <w:r w:rsidR="00647DE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контроля</w:t>
      </w:r>
      <w:r w:rsidRPr="000E6C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1B14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</w:t>
      </w:r>
      <w:proofErr w:type="gramEnd"/>
      <w:r w:rsidR="001B14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образовательной деятельностью </w:t>
      </w:r>
      <w:r w:rsidR="00632A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</w:t>
      </w:r>
      <w:r w:rsidR="001B147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632A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первое</w:t>
      </w:r>
      <w:r w:rsidR="00C652A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пол</w:t>
      </w:r>
      <w:r w:rsidR="00632A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угодие</w:t>
      </w:r>
      <w:r w:rsidR="00AA4ED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5A410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2019</w:t>
      </w:r>
      <w:r w:rsidR="00632A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года и за первое полугодие</w:t>
      </w:r>
      <w:r w:rsidR="00632A20" w:rsidRPr="00632A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9B433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20</w:t>
      </w:r>
      <w:r w:rsidR="005A410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20</w:t>
      </w:r>
      <w:r w:rsidR="00426E8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</w:t>
      </w:r>
      <w:r w:rsidR="00C652A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Pr="000E6C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представлены</w:t>
      </w:r>
      <w:r w:rsidR="00C652A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632A2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</w:t>
      </w:r>
      <w:r w:rsidRPr="000E6C5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</w:t>
      </w:r>
      <w:r w:rsidRPr="00C652A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таблице </w:t>
      </w:r>
      <w:r w:rsidR="00647DE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8</w:t>
      </w:r>
      <w:r w:rsidRPr="00C652A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18167A" w:rsidRDefault="0018167A" w:rsidP="001B14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167A" w:rsidRDefault="0018167A" w:rsidP="001B14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167A" w:rsidRDefault="0018167A" w:rsidP="001B14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167A" w:rsidRDefault="0018167A" w:rsidP="001B14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167A" w:rsidRDefault="0018167A" w:rsidP="001B14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167A" w:rsidRDefault="0018167A" w:rsidP="001B14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167A" w:rsidRDefault="0018167A" w:rsidP="001B14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1472" w:rsidRDefault="009912D5" w:rsidP="001B147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Таблица 8</w:t>
      </w:r>
    </w:p>
    <w:p w:rsidR="00496126" w:rsidRDefault="001B1472" w:rsidP="001B14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43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Меры по пресечению нарушений требований </w:t>
      </w:r>
    </w:p>
    <w:p w:rsidR="00496126" w:rsidRDefault="001B1472" w:rsidP="001B14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43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законодательства РФ в сфере образования, </w:t>
      </w:r>
    </w:p>
    <w:p w:rsidR="001B1472" w:rsidRDefault="001B1472" w:rsidP="001B14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243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принятые в </w:t>
      </w:r>
      <w:r w:rsidR="004961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первом полугодии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181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243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  <w:r w:rsidR="002C43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</w:t>
      </w:r>
      <w:r w:rsidR="009B43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первом полугодии 20</w:t>
      </w:r>
      <w:r w:rsidR="004736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tbl>
      <w:tblPr>
        <w:tblW w:w="10207" w:type="dxa"/>
        <w:tblInd w:w="-6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7"/>
        <w:gridCol w:w="1417"/>
        <w:gridCol w:w="142"/>
        <w:gridCol w:w="1276"/>
        <w:gridCol w:w="1488"/>
        <w:gridCol w:w="1347"/>
      </w:tblGrid>
      <w:tr w:rsidR="00D97E88" w:rsidRPr="009F15B4" w:rsidTr="00D97E88">
        <w:trPr>
          <w:cantSplit/>
          <w:trHeight w:val="413"/>
          <w:tblHeader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97E88" w:rsidRPr="009F15B4" w:rsidRDefault="00D97E88" w:rsidP="001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97E88" w:rsidRPr="009F15B4" w:rsidRDefault="00647DEA" w:rsidP="001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647DE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Первое полугодие</w:t>
            </w:r>
          </w:p>
          <w:p w:rsidR="00D97E88" w:rsidRPr="009F15B4" w:rsidRDefault="007E7BDF" w:rsidP="00D97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2019</w:t>
            </w:r>
            <w:r w:rsidR="00D97E88" w:rsidRPr="009F15B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 год</w:t>
            </w:r>
            <w:r w:rsidR="00647DE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>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97E88" w:rsidRPr="009F15B4" w:rsidRDefault="00D97E88" w:rsidP="001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Первое полугодие </w:t>
            </w:r>
          </w:p>
          <w:p w:rsidR="00D97E88" w:rsidRPr="009F15B4" w:rsidRDefault="007E7BDF" w:rsidP="00D97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</w:t>
            </w:r>
            <w:r w:rsidR="00D97E88" w:rsidRPr="009F15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D97E88" w:rsidRPr="009F15B4" w:rsidTr="00D97E88">
        <w:trPr>
          <w:cantSplit/>
          <w:trHeight w:val="412"/>
          <w:tblHeader/>
        </w:trPr>
        <w:tc>
          <w:tcPr>
            <w:tcW w:w="45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97E88" w:rsidRPr="009F15B4" w:rsidRDefault="00D97E88" w:rsidP="001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97E88" w:rsidRPr="009F15B4" w:rsidRDefault="001B6957" w:rsidP="00D97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</w:t>
            </w:r>
            <w:r w:rsidR="00D97E88" w:rsidRPr="009F15B4">
              <w:rPr>
                <w:rFonts w:ascii="Times New Roman" w:eastAsia="Times New Roman" w:hAnsi="Times New Roman" w:cs="Times New Roman"/>
                <w:sz w:val="24"/>
                <w:szCs w:val="24"/>
              </w:rPr>
              <w:t>во, ед.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97E88" w:rsidRPr="009F15B4" w:rsidRDefault="00D97E88" w:rsidP="00D97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15B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количество, ед.</w:t>
            </w:r>
          </w:p>
        </w:tc>
      </w:tr>
      <w:tr w:rsidR="00D97E88" w:rsidRPr="009F15B4" w:rsidTr="002350ED">
        <w:trPr>
          <w:cantSplit/>
          <w:trHeight w:val="330"/>
          <w:tblHeader/>
        </w:trPr>
        <w:tc>
          <w:tcPr>
            <w:tcW w:w="4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97E88" w:rsidRPr="009F15B4" w:rsidRDefault="00D97E88" w:rsidP="001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97E88" w:rsidRPr="009F15B4" w:rsidRDefault="00D97E88" w:rsidP="001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9F15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Государстве</w:t>
            </w:r>
            <w:r w:rsidR="001B695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spellStart"/>
            <w:r w:rsidRPr="009F15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нный</w:t>
            </w:r>
            <w:proofErr w:type="spellEnd"/>
            <w:proofErr w:type="gramEnd"/>
            <w:r w:rsidRPr="009F15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контроль (надзор) </w:t>
            </w:r>
          </w:p>
          <w:p w:rsidR="00D97E88" w:rsidRPr="009F15B4" w:rsidRDefault="00D97E88" w:rsidP="001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15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 сфере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97E88" w:rsidRPr="009F15B4" w:rsidRDefault="00D97E88" w:rsidP="001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F15B4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Лицензио-нный</w:t>
            </w:r>
            <w:proofErr w:type="spellEnd"/>
            <w:proofErr w:type="gramEnd"/>
            <w:r w:rsidRPr="009F15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96126" w:rsidRDefault="00496126" w:rsidP="001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D97E88" w:rsidRPr="009F15B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-тельной</w:t>
            </w:r>
            <w:proofErr w:type="gramEnd"/>
          </w:p>
          <w:p w:rsidR="00D97E88" w:rsidRPr="009F15B4" w:rsidRDefault="00496126" w:rsidP="001B1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стью</w:t>
            </w:r>
            <w:proofErr w:type="spellEnd"/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97E88" w:rsidRPr="009F15B4" w:rsidRDefault="00D97E88" w:rsidP="0030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9F15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Государстве</w:t>
            </w:r>
            <w:r w:rsidR="001B695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spellStart"/>
            <w:r w:rsidRPr="009F15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нный</w:t>
            </w:r>
            <w:proofErr w:type="spellEnd"/>
            <w:proofErr w:type="gramEnd"/>
            <w:r w:rsidRPr="009F15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контроль (надзор) </w:t>
            </w:r>
          </w:p>
          <w:p w:rsidR="00D97E88" w:rsidRPr="009F15B4" w:rsidRDefault="00D97E88" w:rsidP="0030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15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 сфере образования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97E88" w:rsidRPr="009F15B4" w:rsidRDefault="00D97E88" w:rsidP="0030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F15B4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Лицензион-ный</w:t>
            </w:r>
            <w:proofErr w:type="spellEnd"/>
            <w:proofErr w:type="gramEnd"/>
            <w:r w:rsidRPr="009F15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96126" w:rsidRDefault="00D97E88" w:rsidP="0030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5B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r w:rsidR="00496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="004961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</w:t>
            </w:r>
            <w:proofErr w:type="spellEnd"/>
            <w:r w:rsidR="004961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D97E88" w:rsidRPr="009F15B4" w:rsidRDefault="00496126" w:rsidP="0030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тельной</w:t>
            </w:r>
            <w:r w:rsidRPr="00496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612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деятельно-</w:t>
            </w:r>
            <w:proofErr w:type="spellStart"/>
            <w:r w:rsidRPr="00496126">
              <w:rPr>
                <w:rFonts w:ascii="Times New Roman" w:eastAsia="Times New Roman" w:hAnsi="Times New Roman" w:cs="Times New Roman"/>
                <w:sz w:val="24"/>
                <w:szCs w:val="24"/>
              </w:rPr>
              <w:t>стью</w:t>
            </w:r>
            <w:proofErr w:type="spellEnd"/>
            <w:proofErr w:type="gramEnd"/>
          </w:p>
        </w:tc>
      </w:tr>
      <w:tr w:rsidR="001B1472" w:rsidRPr="009F15B4" w:rsidTr="00C01A5F">
        <w:trPr>
          <w:trHeight w:val="173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1472" w:rsidRPr="009F15B4" w:rsidRDefault="001B1472" w:rsidP="001B1472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Общее количество выданных предписаний (ед.)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1472" w:rsidRPr="009F15B4" w:rsidRDefault="007E7BD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89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472" w:rsidRPr="00C01A5F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C01A5F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50</w:t>
            </w:r>
          </w:p>
        </w:tc>
      </w:tr>
      <w:tr w:rsidR="007E7BDF" w:rsidRPr="009F15B4" w:rsidTr="00C01A5F">
        <w:trPr>
          <w:trHeight w:val="172"/>
        </w:trPr>
        <w:tc>
          <w:tcPr>
            <w:tcW w:w="4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DF" w:rsidRPr="009F15B4" w:rsidRDefault="007E7BDF" w:rsidP="001B1472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29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BD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01A5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BDF" w:rsidRPr="00C01A5F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 w:rsidRPr="00C01A5F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17</w:t>
            </w:r>
          </w:p>
        </w:tc>
      </w:tr>
      <w:tr w:rsidR="007E7BDF" w:rsidRPr="009F15B4" w:rsidTr="001B1472">
        <w:trPr>
          <w:trHeight w:val="353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7BDF" w:rsidRPr="009F15B4" w:rsidRDefault="007E7BDF" w:rsidP="001B1472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  <w:t>Количество возбужденных дел об административных правонарушениях (количество протоколов) (ед.)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BDF" w:rsidRPr="009F15B4" w:rsidRDefault="00061742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29</w:t>
            </w:r>
          </w:p>
        </w:tc>
      </w:tr>
      <w:tr w:rsidR="007E7BDF" w:rsidRPr="009F15B4" w:rsidTr="001B1472">
        <w:trPr>
          <w:trHeight w:val="352"/>
        </w:trPr>
        <w:tc>
          <w:tcPr>
            <w:tcW w:w="4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DF" w:rsidRPr="009F15B4" w:rsidRDefault="007E7BDF" w:rsidP="001B1472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BD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E7BDF" w:rsidRPr="009F15B4" w:rsidRDefault="00061742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24</w:t>
            </w:r>
          </w:p>
        </w:tc>
      </w:tr>
      <w:tr w:rsidR="007E7BDF" w:rsidRPr="009F15B4" w:rsidTr="00980D2A">
        <w:trPr>
          <w:trHeight w:val="257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DF" w:rsidRPr="009F15B4" w:rsidRDefault="007E7BDF" w:rsidP="001B1472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Общее количество административных наказаний по видам наказаний (ед.)</w:t>
            </w:r>
            <w:r w:rsidR="001B695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         в том числе</w:t>
            </w:r>
            <w:r w:rsidRPr="009F15B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: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E7BD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E49E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17</w:t>
            </w:r>
          </w:p>
        </w:tc>
      </w:tr>
      <w:tr w:rsidR="007E7BDF" w:rsidRPr="009F15B4" w:rsidTr="00980D2A">
        <w:trPr>
          <w:trHeight w:val="70"/>
        </w:trPr>
        <w:tc>
          <w:tcPr>
            <w:tcW w:w="4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BDF" w:rsidRPr="009F15B4" w:rsidRDefault="007E7BDF" w:rsidP="001B1472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E7BD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E49E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E7BD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E49E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14</w:t>
            </w:r>
          </w:p>
        </w:tc>
      </w:tr>
      <w:tr w:rsidR="007E7BDF" w:rsidRPr="009F15B4" w:rsidTr="00980D2A">
        <w:trPr>
          <w:trHeight w:val="195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BDF" w:rsidRPr="009F15B4" w:rsidRDefault="007E7BDF" w:rsidP="001B1472">
            <w:pPr>
              <w:spacing w:before="30" w:after="0" w:line="240" w:lineRule="auto"/>
              <w:ind w:left="3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предупреждение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E7BD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E49E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0</w:t>
            </w:r>
          </w:p>
        </w:tc>
      </w:tr>
      <w:tr w:rsidR="007E7BDF" w:rsidRPr="009F15B4" w:rsidTr="00980D2A">
        <w:trPr>
          <w:trHeight w:val="172"/>
        </w:trPr>
        <w:tc>
          <w:tcPr>
            <w:tcW w:w="4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ind w:left="3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E7BD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E49E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E7BD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7E7BDF" w:rsidRPr="009F15B4" w:rsidTr="00980D2A">
        <w:trPr>
          <w:trHeight w:val="275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BDF" w:rsidRPr="009F15B4" w:rsidRDefault="007E7BDF" w:rsidP="001B1472">
            <w:pPr>
              <w:spacing w:before="30" w:after="0" w:line="240" w:lineRule="auto"/>
              <w:ind w:left="3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административный штраф – всего, </w:t>
            </w:r>
            <w:r w:rsidRPr="009F15B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 том числе по субъектам административной ответственности: 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E7BD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E49E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17</w:t>
            </w:r>
          </w:p>
        </w:tc>
      </w:tr>
      <w:tr w:rsidR="007E7BDF" w:rsidRPr="009F15B4" w:rsidTr="00980D2A">
        <w:trPr>
          <w:trHeight w:val="393"/>
        </w:trPr>
        <w:tc>
          <w:tcPr>
            <w:tcW w:w="4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ind w:left="3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E7BD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E49E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E7BD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E49E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14</w:t>
            </w:r>
          </w:p>
        </w:tc>
      </w:tr>
      <w:tr w:rsidR="007E7BDF" w:rsidRPr="009F15B4" w:rsidTr="00980D2A">
        <w:trPr>
          <w:trHeight w:val="118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BDF" w:rsidRPr="009F15B4" w:rsidRDefault="007E7BDF" w:rsidP="001B1472">
            <w:pPr>
              <w:spacing w:before="30"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sz w:val="26"/>
                <w:szCs w:val="26"/>
              </w:rPr>
              <w:t>на должностное лицо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E7BDF" w:rsidRPr="007E49EB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E49E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17</w:t>
            </w:r>
          </w:p>
        </w:tc>
      </w:tr>
      <w:tr w:rsidR="007E7BDF" w:rsidRPr="009F15B4" w:rsidTr="00980D2A">
        <w:trPr>
          <w:trHeight w:val="222"/>
        </w:trPr>
        <w:tc>
          <w:tcPr>
            <w:tcW w:w="4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E7BD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E49E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E7BDF" w:rsidRPr="007E49EB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E49E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14</w:t>
            </w:r>
          </w:p>
        </w:tc>
      </w:tr>
      <w:tr w:rsidR="007E7BDF" w:rsidRPr="009F15B4" w:rsidTr="00EB2230">
        <w:trPr>
          <w:trHeight w:val="222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516188">
            <w:pPr>
              <w:spacing w:before="30"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sz w:val="26"/>
                <w:szCs w:val="26"/>
              </w:rPr>
              <w:t>на индивидуального предпринимателя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7E7BD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0</w:t>
            </w:r>
          </w:p>
        </w:tc>
      </w:tr>
      <w:tr w:rsidR="00C01A5F" w:rsidRPr="009F15B4" w:rsidTr="00437E76">
        <w:trPr>
          <w:trHeight w:val="165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A5F" w:rsidRPr="009F15B4" w:rsidRDefault="00C01A5F" w:rsidP="001B1472">
            <w:pPr>
              <w:spacing w:before="30"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sz w:val="26"/>
                <w:szCs w:val="26"/>
              </w:rPr>
              <w:t>на юридическое лицо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1A5F" w:rsidRPr="009F15B4" w:rsidRDefault="00C01A5F" w:rsidP="00437E76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C01A5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0</w:t>
            </w:r>
          </w:p>
        </w:tc>
      </w:tr>
      <w:tr w:rsidR="00C01A5F" w:rsidRPr="009F15B4" w:rsidTr="00E336C5">
        <w:trPr>
          <w:trHeight w:val="165"/>
        </w:trPr>
        <w:tc>
          <w:tcPr>
            <w:tcW w:w="4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A5F" w:rsidRPr="009F15B4" w:rsidRDefault="00C01A5F" w:rsidP="001B1472">
            <w:pPr>
              <w:spacing w:before="30"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A5F" w:rsidRPr="009F15B4" w:rsidRDefault="00C01A5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C01A5F" w:rsidRPr="009F15B4" w:rsidRDefault="00C01A5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C01A5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7E7BDF" w:rsidRPr="009F15B4" w:rsidTr="00980D2A">
        <w:trPr>
          <w:trHeight w:val="302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BDF" w:rsidRPr="009F15B4" w:rsidRDefault="007E7BDF" w:rsidP="001B1472">
            <w:pPr>
              <w:spacing w:before="30"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sz w:val="26"/>
                <w:szCs w:val="26"/>
              </w:rPr>
              <w:t>Общая сумма наложенных административных штрафов – всего, в том числе по субъектам административной ответственности (</w:t>
            </w:r>
            <w:proofErr w:type="spellStart"/>
            <w:r w:rsidRPr="009F15B4"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9F15B4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9F15B4">
              <w:rPr>
                <w:rFonts w:ascii="Times New Roman" w:eastAsia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Pr="009F15B4">
              <w:rPr>
                <w:rFonts w:ascii="Times New Roman" w:eastAsia="Times New Roman" w:hAnsi="Times New Roman" w:cs="Times New Roman"/>
                <w:sz w:val="26"/>
                <w:szCs w:val="26"/>
              </w:rPr>
              <w:t>.):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343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7E7BD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E49E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202</w:t>
            </w:r>
          </w:p>
        </w:tc>
      </w:tr>
      <w:tr w:rsidR="007E7BDF" w:rsidRPr="009F15B4" w:rsidTr="00980D2A">
        <w:trPr>
          <w:trHeight w:val="703"/>
        </w:trPr>
        <w:tc>
          <w:tcPr>
            <w:tcW w:w="4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7E7BDF" w:rsidRPr="00C01A5F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 w:rsidRPr="007E49E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7E7BDF" w:rsidRPr="00C01A5F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 w:rsidRPr="007E49E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199</w:t>
            </w:r>
          </w:p>
        </w:tc>
      </w:tr>
      <w:tr w:rsidR="007E7BDF" w:rsidRPr="009F15B4" w:rsidTr="001B1472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BDF" w:rsidRPr="009F15B4" w:rsidRDefault="007E7BDF" w:rsidP="00980D2A">
            <w:pPr>
              <w:spacing w:before="30"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sz w:val="26"/>
                <w:szCs w:val="26"/>
              </w:rPr>
              <w:t>на гражданина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7E7BD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0</w:t>
            </w:r>
          </w:p>
        </w:tc>
      </w:tr>
      <w:tr w:rsidR="007E7BDF" w:rsidRPr="009F15B4" w:rsidTr="001B1472">
        <w:trPr>
          <w:trHeight w:val="173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BDF" w:rsidRPr="009F15B4" w:rsidRDefault="007E7BDF" w:rsidP="001B1472">
            <w:pPr>
              <w:spacing w:before="30"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15B4"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  <w:br w:type="page"/>
            </w:r>
            <w:r w:rsidRPr="009F15B4">
              <w:rPr>
                <w:rFonts w:ascii="Times New Roman" w:eastAsia="Times New Roman" w:hAnsi="Times New Roman" w:cs="Times New Roman"/>
                <w:sz w:val="26"/>
                <w:szCs w:val="26"/>
              </w:rPr>
              <w:t>на должностное лицо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293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7E7BD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202</w:t>
            </w:r>
          </w:p>
        </w:tc>
      </w:tr>
      <w:tr w:rsidR="007E7BDF" w:rsidRPr="009F15B4" w:rsidTr="001B1472">
        <w:trPr>
          <w:trHeight w:val="172"/>
        </w:trPr>
        <w:tc>
          <w:tcPr>
            <w:tcW w:w="4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ind w:left="851"/>
              <w:jc w:val="both"/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202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7E7BDF" w:rsidRPr="00C01A5F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 w:rsidRPr="007E49E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7E7BDF" w:rsidRPr="00C01A5F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 w:rsidRPr="007E49E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199</w:t>
            </w:r>
          </w:p>
        </w:tc>
      </w:tr>
      <w:tr w:rsidR="007E7BDF" w:rsidRPr="009F15B4" w:rsidTr="00980D2A">
        <w:trPr>
          <w:trHeight w:val="208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BDF" w:rsidRPr="009F15B4" w:rsidRDefault="007E7BDF" w:rsidP="004528EA">
            <w:pPr>
              <w:spacing w:before="30"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9F15B4">
              <w:rPr>
                <w:rFonts w:ascii="Times New Roman" w:eastAsia="Times New Roman" w:hAnsi="Times New Roman" w:cs="Times New Roman"/>
                <w:sz w:val="25"/>
                <w:szCs w:val="25"/>
              </w:rPr>
              <w:t>на индивидуального предпринимателя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7E7BD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0</w:t>
            </w:r>
          </w:p>
        </w:tc>
      </w:tr>
      <w:tr w:rsidR="00C01A5F" w:rsidRPr="009F15B4" w:rsidTr="00437E76">
        <w:trPr>
          <w:trHeight w:val="165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1A5F" w:rsidRPr="009F15B4" w:rsidRDefault="00C01A5F" w:rsidP="001B1472">
            <w:pPr>
              <w:spacing w:before="30"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sz w:val="26"/>
                <w:szCs w:val="26"/>
              </w:rPr>
              <w:t>на юридическое лицо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1A5F" w:rsidRPr="009F15B4" w:rsidRDefault="00C01A5F" w:rsidP="00437E76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C01A5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0</w:t>
            </w:r>
          </w:p>
        </w:tc>
      </w:tr>
      <w:tr w:rsidR="00C01A5F" w:rsidRPr="009F15B4" w:rsidTr="00E336C5">
        <w:trPr>
          <w:trHeight w:val="165"/>
        </w:trPr>
        <w:tc>
          <w:tcPr>
            <w:tcW w:w="45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A5F" w:rsidRPr="009F15B4" w:rsidRDefault="00C01A5F" w:rsidP="001B1472">
            <w:pPr>
              <w:spacing w:before="30"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1A5F" w:rsidRPr="009F15B4" w:rsidRDefault="00C01A5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C01A5F" w:rsidRPr="009F15B4" w:rsidRDefault="00C01A5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83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:rsidR="00C01A5F" w:rsidRPr="009F15B4" w:rsidRDefault="00C01A5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7E7BDF" w:rsidRPr="009F15B4" w:rsidTr="00BD2D7A">
        <w:trPr>
          <w:trHeight w:val="443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7BDF" w:rsidRPr="009F15B4" w:rsidRDefault="007E7BDF" w:rsidP="00BD2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</w:t>
            </w:r>
            <w:r w:rsidRPr="009F15B4">
              <w:rPr>
                <w:rFonts w:ascii="Times New Roman" w:eastAsia="Times New Roman" w:hAnsi="Times New Roman" w:cs="Times New Roman"/>
                <w:sz w:val="26"/>
                <w:szCs w:val="26"/>
              </w:rPr>
              <w:t>щая сумма уплаченных (взысканных) административных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F15B4">
              <w:rPr>
                <w:rFonts w:ascii="Times New Roman" w:eastAsia="Times New Roman" w:hAnsi="Times New Roman" w:cs="Times New Roman"/>
                <w:sz w:val="26"/>
                <w:szCs w:val="26"/>
              </w:rPr>
              <w:t>штрафов (тыс. руб.)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265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7E7BDF" w:rsidRPr="009F15B4" w:rsidRDefault="007E49EB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92</w:t>
            </w:r>
          </w:p>
        </w:tc>
      </w:tr>
      <w:tr w:rsidR="007E7BDF" w:rsidRPr="009F15B4" w:rsidTr="002350ED">
        <w:trPr>
          <w:trHeight w:val="337"/>
        </w:trPr>
        <w:tc>
          <w:tcPr>
            <w:tcW w:w="45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161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7E7BDF" w:rsidRPr="009F15B4" w:rsidRDefault="007E49EB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vAlign w:val="center"/>
          </w:tcPr>
          <w:p w:rsidR="007E7BDF" w:rsidRPr="009F15B4" w:rsidRDefault="007E49EB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59</w:t>
            </w:r>
          </w:p>
        </w:tc>
      </w:tr>
      <w:tr w:rsidR="007E7BDF" w:rsidRPr="009F15B4" w:rsidTr="002350ED">
        <w:trPr>
          <w:trHeight w:val="337"/>
        </w:trPr>
        <w:tc>
          <w:tcPr>
            <w:tcW w:w="453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случаев приостановления действия лицензий за нарушение лицензионных требований (ед.):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714976" w:rsidRDefault="007E7BDF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7E7BDF" w:rsidRPr="009F15B4" w:rsidRDefault="001B6957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4</w:t>
            </w:r>
          </w:p>
        </w:tc>
      </w:tr>
      <w:tr w:rsidR="007E7BDF" w:rsidRPr="009F15B4" w:rsidTr="002350ED">
        <w:trPr>
          <w:trHeight w:val="337"/>
        </w:trPr>
        <w:tc>
          <w:tcPr>
            <w:tcW w:w="45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1B1472">
            <w:pPr>
              <w:spacing w:before="30"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7E7BDF" w:rsidRPr="009F15B4" w:rsidRDefault="007E7BDF" w:rsidP="007E7BDF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7E7BDF" w:rsidRPr="009F15B4" w:rsidRDefault="001B6957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–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1B6957" w:rsidRPr="009F15B4" w:rsidRDefault="001B6957" w:rsidP="001B6957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</w:tr>
      <w:tr w:rsidR="001B6957" w:rsidRPr="00980D2A" w:rsidTr="00E336C5">
        <w:trPr>
          <w:trHeight w:val="1525"/>
        </w:trPr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957" w:rsidRPr="009F15B4" w:rsidRDefault="001B6957" w:rsidP="001B1472">
            <w:pPr>
              <w:spacing w:before="30"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случаев приостановления действия государственной аккредитации организаций, осуществляющих образовательную деятельность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957" w:rsidRPr="009F15B4" w:rsidRDefault="001B6957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9F15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B6957" w:rsidRPr="007C6CC0" w:rsidRDefault="001B6957" w:rsidP="001B1472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0</w:t>
            </w:r>
          </w:p>
        </w:tc>
      </w:tr>
      <w:tr w:rsidR="001B6957" w:rsidRPr="00980D2A" w:rsidTr="00E336C5">
        <w:trPr>
          <w:trHeight w:val="765"/>
        </w:trPr>
        <w:tc>
          <w:tcPr>
            <w:tcW w:w="453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957" w:rsidRPr="009F15B4" w:rsidRDefault="001B6957" w:rsidP="001B1472">
            <w:pPr>
              <w:spacing w:before="30" w:after="0" w:line="240" w:lineRule="auto"/>
              <w:ind w:left="10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B6957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обращений лицензирующего органа в суд с заявлениями об аннулировании лицензий (ед.)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6957" w:rsidRPr="00D97E88" w:rsidRDefault="001B6957" w:rsidP="00E336C5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B6957" w:rsidRPr="00D97E88" w:rsidRDefault="001B6957" w:rsidP="00E336C5">
            <w:pPr>
              <w:spacing w:before="3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</w:rPr>
              <w:t>0</w:t>
            </w:r>
          </w:p>
        </w:tc>
      </w:tr>
    </w:tbl>
    <w:p w:rsidR="002350ED" w:rsidRDefault="002350ED" w:rsidP="003E0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D4478" w:rsidRPr="00250CC8" w:rsidRDefault="00CF5685" w:rsidP="008D4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gramStart"/>
      <w:r w:rsidRPr="004D38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D447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</w:t>
      </w:r>
      <w:r w:rsidR="008D4478" w:rsidRPr="000038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8D447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первой половине</w:t>
      </w:r>
      <w:r w:rsidR="008D4478" w:rsidRPr="00345E6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2020 года </w:t>
      </w:r>
      <w:r w:rsidR="008D4478" w:rsidRPr="000038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 результатам </w:t>
      </w:r>
      <w:r w:rsidR="008D4478" w:rsidRPr="008D44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осуществления государственного контроля (надзора) в сфере образования и лицензионного контроля за образовательной деятельностью</w:t>
      </w:r>
      <w:r w:rsidR="008D44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D4478" w:rsidRPr="000038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организации, осуществляющие образовательную д</w:t>
      </w:r>
      <w:r w:rsidR="008D447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еятельность, было направлено </w:t>
      </w:r>
      <w:r w:rsidR="008D4478" w:rsidRPr="00250CC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50 предписаний</w:t>
      </w:r>
      <w:r w:rsidR="008D4478" w:rsidRPr="00250CC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об устранении выявленных нарушений требований законодательства Российской Федерации в сфере образования (в первой половине 2019 года – 89), из них в части:</w:t>
      </w:r>
      <w:proofErr w:type="gramEnd"/>
    </w:p>
    <w:p w:rsidR="008D4478" w:rsidRPr="00250CC8" w:rsidRDefault="008D4478" w:rsidP="008D4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50CC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нарушений требований законодательства Российской Федерации в сфере образования – 33</w:t>
      </w:r>
      <w:r w:rsidR="002D26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</w:t>
      </w:r>
      <w:r w:rsidR="002D2639" w:rsidRPr="002D26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 первое полугодие 2019 года –</w:t>
      </w:r>
      <w:r w:rsidR="002D26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60)</w:t>
      </w:r>
      <w:r w:rsidRPr="00250CC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;</w:t>
      </w:r>
    </w:p>
    <w:p w:rsidR="008D4478" w:rsidRPr="00250CC8" w:rsidRDefault="008D4478" w:rsidP="008D4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0CC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нарушений лицензионных требований осуществления об</w:t>
      </w:r>
      <w:r w:rsidR="002D26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разовательной деятельности – 17 (</w:t>
      </w:r>
      <w:r w:rsidR="002D2639" w:rsidRPr="002D26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 первое полугодие 2019 года –</w:t>
      </w:r>
      <w:r w:rsidR="002D26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29).</w:t>
      </w:r>
    </w:p>
    <w:p w:rsidR="008D4478" w:rsidRDefault="008D4478" w:rsidP="008D4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44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Структура предписаний об устранении выявленных нарушений представлена в таблице 9.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D44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Соотношение обозначенных в таблице 9 направленных предписаний по типам организаций, осуществляющих образовательную деятельность, продемонстрировано на диаграмме 11.</w:t>
      </w:r>
    </w:p>
    <w:p w:rsidR="008D4478" w:rsidRPr="00003829" w:rsidRDefault="008D4478" w:rsidP="008D4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038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связи с неисполнением предписаний комитета образования и науки Курской области (в том числе выданных в предыдущие годы) в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первом полугодии 2020 года</w:t>
      </w:r>
      <w:r w:rsidRPr="000038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: </w:t>
      </w:r>
    </w:p>
    <w:p w:rsidR="008D4478" w:rsidRPr="00003829" w:rsidRDefault="00E32FC5" w:rsidP="008D4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- проведено</w:t>
      </w:r>
      <w:r w:rsidRPr="00E32F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27 внеплановых проверок</w:t>
      </w:r>
      <w:r w:rsidR="008D4478" w:rsidRPr="00E32F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</w:t>
      </w:r>
      <w:r w:rsidRPr="00E32F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сполнения предписаний (из них 10</w:t>
      </w:r>
      <w:r w:rsidR="008D4478" w:rsidRPr="00E32F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проверок исполнения предписаний об устранении выявленных нарушений обязательных требований законодательства Российской Фе</w:t>
      </w:r>
      <w:r w:rsidRPr="00E32F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дерации в сфере образования и 17 проверок</w:t>
      </w:r>
      <w:r w:rsidR="008D4478" w:rsidRPr="00E32F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исполнения предписаний об устранении выявленных нарушений лицензионных требований осуществления образовательной деятельности);</w:t>
      </w:r>
    </w:p>
    <w:p w:rsidR="008D4478" w:rsidRDefault="008D4478" w:rsidP="008D4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38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в отношении 4-х организаций, осуществляющих образовательную деятельность</w:t>
      </w:r>
      <w:r w:rsidR="0039777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(1-й общеобразовательной организации, 1-го дошкольного образовательного учреждения, 2-х образовательных учреждений дополнительного образования)</w:t>
      </w:r>
      <w:r w:rsidRPr="0000382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приостановлено действие лицензии на осуществлен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ие образовательной деятельности (в первом полугодии 2019</w:t>
      </w:r>
      <w:r w:rsidRPr="001B00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в отношении 1-й организации)</w:t>
      </w:r>
      <w:r w:rsidR="00250CC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; </w:t>
      </w:r>
      <w:r w:rsidR="00250CC8" w:rsidRPr="00D64E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4-м образовательным организациям возобновлено действие лицензии на осуществление образовательн</w:t>
      </w:r>
      <w:r w:rsidR="00250CC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ой деятельности.</w:t>
      </w:r>
    </w:p>
    <w:p w:rsidR="008D4478" w:rsidRDefault="008D4478" w:rsidP="001B6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целом </w:t>
      </w:r>
      <w:r w:rsidRPr="00F17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фактам административных правонарушений, выявленных в ходе проведенных проверок, должностными лицами комитета образования и науки Курской области за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первое полугодие 2020</w:t>
      </w:r>
      <w:r w:rsidRPr="00F17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 был</w:t>
      </w:r>
      <w:r w:rsidR="0006174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17A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составлен</w:t>
      </w:r>
      <w:r w:rsidR="0006174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17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29</w:t>
      </w:r>
      <w:r w:rsidRPr="00250C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протокол</w:t>
      </w:r>
      <w:r w:rsidR="000617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ов</w:t>
      </w:r>
      <w:r w:rsidRPr="00250CC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17A05">
        <w:rPr>
          <w:rFonts w:ascii="Times New Roman" w:hAnsi="Times New Roman" w:cs="Times New Roman"/>
          <w:color w:val="000000" w:themeColor="text1"/>
          <w:sz w:val="28"/>
          <w:szCs w:val="28"/>
        </w:rPr>
        <w:t>об административных правонарушениях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7A05">
        <w:rPr>
          <w:rFonts w:ascii="Times New Roman" w:hAnsi="Times New Roman" w:cs="Times New Roman"/>
          <w:color w:val="000000" w:themeColor="text1"/>
          <w:sz w:val="28"/>
          <w:szCs w:val="28"/>
        </w:rPr>
        <w:t>в отношении должностных лиц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 первое полугодие 2019 года – 50).</w:t>
      </w:r>
    </w:p>
    <w:p w:rsidR="008D4478" w:rsidRDefault="008D4478" w:rsidP="001B6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D44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результатам проведенных проверок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первой половине 2020 года</w:t>
      </w:r>
      <w:r w:rsidRPr="008D44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решению суда должностные лица организаций, осуществляющих образовательную деятельность, подвергнуты следующим административным наказаниям:</w:t>
      </w:r>
    </w:p>
    <w:p w:rsidR="008D4478" w:rsidRDefault="008D4478" w:rsidP="001B6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E32F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17 административных штрафов </w:t>
      </w:r>
      <w:r w:rsidRPr="00E32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должностных лиц на общую сумму 202 тыс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руб. </w:t>
      </w:r>
      <w:r w:rsidR="002D26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(за первое полугодие</w:t>
      </w:r>
      <w:r w:rsidR="00250C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 года – 21 штраф, из них 20 – на должностных лиц, 1 – на юридическое лицо, на общую сумму 343 тыс. руб.);</w:t>
      </w:r>
    </w:p>
    <w:p w:rsidR="001B6957" w:rsidRDefault="00250CC8" w:rsidP="001B6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250CC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случаи вынесения предупреждений отсутствуют (за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первое полугодие 2019 года – 4);</w:t>
      </w:r>
    </w:p>
    <w:p w:rsidR="00250CC8" w:rsidRDefault="00250CC8" w:rsidP="001B6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50C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объявление устного замечан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ия – 2-м</w:t>
      </w:r>
      <w:r w:rsidRPr="00250C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должностным лицам образовательных организаций (за первое полугодие 2019 года – 0)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50CC8" w:rsidRPr="00003829" w:rsidRDefault="00250CC8" w:rsidP="001B6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50CC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- административное приостановление деятельности в отношении образовательных организаций не осуществлялось (также как в </w:t>
      </w:r>
      <w:r w:rsidR="002D26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первом полугодии</w:t>
      </w:r>
      <w:r w:rsidRPr="00250CC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2019 года);</w:t>
      </w:r>
    </w:p>
    <w:p w:rsidR="001B6957" w:rsidRDefault="00250CC8" w:rsidP="001B69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50CC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приостановление действия государственной аккредитации в отношении отдельных уровней образования в отношении образовательных организаций не осуществлялось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2D26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(также как в первом полугодие</w:t>
      </w:r>
      <w:r w:rsidRPr="00250CC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2019 года);</w:t>
      </w:r>
    </w:p>
    <w:p w:rsidR="001B6957" w:rsidRDefault="00250CC8" w:rsidP="003E0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64E8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 случаи обращение лицензирующего органа в суд с заявлениями об аннулировании лицензии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отсутствуют (1 случай – во втором полугодии </w:t>
      </w:r>
      <w:r w:rsidR="00E32F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2019 года)</w:t>
      </w:r>
      <w:r w:rsidRPr="00250C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B6957" w:rsidRDefault="001B6957" w:rsidP="003E0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B6957" w:rsidRDefault="001B6957" w:rsidP="003E0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B6957" w:rsidRDefault="001B6957" w:rsidP="003E0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C39DC" w:rsidRPr="00CF5685" w:rsidRDefault="007C39DC" w:rsidP="007C3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254A1" w:rsidRDefault="005254A1" w:rsidP="007C39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5254A1" w:rsidSect="00740782">
          <w:footnotePr>
            <w:numRestart w:val="eachPage"/>
          </w:footnotePr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5254A1" w:rsidRDefault="00714976" w:rsidP="005254A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Таблица 9</w:t>
      </w:r>
    </w:p>
    <w:p w:rsidR="005254A1" w:rsidRPr="00E32FC5" w:rsidRDefault="005254A1" w:rsidP="005254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32F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Структура предписаний об устранении нарушений</w:t>
      </w:r>
      <w:r w:rsidR="006F6D75" w:rsidRPr="00E32F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E32F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6F6D75" w:rsidRPr="00E32F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выявленных</w:t>
      </w:r>
    </w:p>
    <w:p w:rsidR="006F6D75" w:rsidRPr="00E32FC5" w:rsidRDefault="006F6D75" w:rsidP="005254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32F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при осуществлении контрольно-надзорных мер</w:t>
      </w:r>
      <w:r w:rsidR="00F9201C" w:rsidRPr="00E32F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оприятий в первом полугодии 2020</w:t>
      </w:r>
      <w:r w:rsidRPr="00E32F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года</w:t>
      </w:r>
    </w:p>
    <w:p w:rsidR="006F6D75" w:rsidRPr="00D56BBF" w:rsidRDefault="00C231CB" w:rsidP="005254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32F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(по видам контроля (надзора))</w:t>
      </w:r>
    </w:p>
    <w:tbl>
      <w:tblPr>
        <w:tblW w:w="503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88"/>
        <w:gridCol w:w="1335"/>
        <w:gridCol w:w="1047"/>
        <w:gridCol w:w="1277"/>
        <w:gridCol w:w="1559"/>
        <w:gridCol w:w="1265"/>
        <w:gridCol w:w="1116"/>
        <w:gridCol w:w="1335"/>
        <w:gridCol w:w="1247"/>
        <w:gridCol w:w="1132"/>
      </w:tblGrid>
      <w:tr w:rsidR="005254A1" w:rsidRPr="0047727A" w:rsidTr="006F6D75">
        <w:trPr>
          <w:trHeight w:val="1721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4A1" w:rsidRPr="00C91597" w:rsidRDefault="005254A1" w:rsidP="00EB223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C915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C915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10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54A1" w:rsidRDefault="005254A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Объект контроля</w:t>
            </w:r>
            <w:r w:rsidR="00D97E8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(надзора)</w:t>
            </w:r>
          </w:p>
          <w:p w:rsidR="00D97E88" w:rsidRDefault="00D97E88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D97E88" w:rsidRDefault="00D97E88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D97E88" w:rsidRPr="00C91597" w:rsidRDefault="00D97E88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A1" w:rsidRPr="00C91597" w:rsidRDefault="005254A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Количество </w:t>
            </w:r>
            <w:r w:rsidR="00FF48AC" w:rsidRPr="00FF48A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провер</w:t>
            </w:r>
            <w:r w:rsidR="001E193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енных</w:t>
            </w:r>
            <w:r w:rsidRPr="00C915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объектов</w:t>
            </w:r>
            <w:r w:rsidRPr="00C91597">
              <w:rPr>
                <w:rFonts w:ascii="Times New Roman" w:eastAsia="Times New Roman" w:hAnsi="Times New Roman" w:cs="Times New Roman"/>
                <w:sz w:val="26"/>
                <w:szCs w:val="26"/>
              </w:rPr>
              <w:t>, ед.</w:t>
            </w:r>
          </w:p>
        </w:tc>
        <w:tc>
          <w:tcPr>
            <w:tcW w:w="129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54A1" w:rsidRPr="00C91597" w:rsidRDefault="005254A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Количество направленных предписаний об устранении выявленных нарушений</w:t>
            </w:r>
            <w:r w:rsidRPr="00C91597">
              <w:rPr>
                <w:rFonts w:ascii="Times New Roman" w:eastAsia="Times New Roman" w:hAnsi="Times New Roman" w:cs="Times New Roman"/>
                <w:sz w:val="26"/>
                <w:szCs w:val="26"/>
              </w:rPr>
              <w:t>, ед.</w:t>
            </w:r>
          </w:p>
        </w:tc>
        <w:tc>
          <w:tcPr>
            <w:tcW w:w="12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4A1" w:rsidRPr="00C91597" w:rsidRDefault="005254A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Удельный вес предписаний об устранении выявленных нарушений </w:t>
            </w:r>
          </w:p>
          <w:p w:rsidR="005254A1" w:rsidRPr="00C91597" w:rsidRDefault="005254A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 общем объеме проверок данного объекта</w:t>
            </w:r>
            <w:r w:rsidRPr="00C91597">
              <w:rPr>
                <w:rFonts w:ascii="Times New Roman" w:eastAsia="Times New Roman" w:hAnsi="Times New Roman" w:cs="Times New Roman"/>
                <w:sz w:val="26"/>
                <w:szCs w:val="26"/>
              </w:rPr>
              <w:t>, %</w:t>
            </w:r>
          </w:p>
        </w:tc>
      </w:tr>
      <w:tr w:rsidR="005254A1" w:rsidRPr="0047727A" w:rsidTr="00C91597">
        <w:trPr>
          <w:cantSplit/>
          <w:trHeight w:val="675"/>
          <w:tblHeader/>
        </w:trPr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4A1" w:rsidRPr="0047727A" w:rsidRDefault="005254A1" w:rsidP="00EB2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4A1" w:rsidRPr="0047727A" w:rsidRDefault="005254A1" w:rsidP="00EB2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C25BCE" w:rsidRDefault="00C231CB" w:rsidP="00C2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25BCE">
              <w:rPr>
                <w:rFonts w:ascii="Times New Roman" w:eastAsia="Times New Roman" w:hAnsi="Times New Roman" w:cs="Times New Roman"/>
                <w:b/>
              </w:rPr>
              <w:t>ФГКК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C25BCE" w:rsidRDefault="00C231CB" w:rsidP="00C2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25BCE">
              <w:rPr>
                <w:rFonts w:ascii="Times New Roman" w:eastAsia="Times New Roman" w:hAnsi="Times New Roman" w:cs="Times New Roman"/>
                <w:b/>
              </w:rPr>
              <w:t>ФГН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C25BCE" w:rsidRDefault="00C231CB" w:rsidP="00C2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25BCE">
              <w:rPr>
                <w:rFonts w:ascii="Times New Roman" w:eastAsia="Times New Roman" w:hAnsi="Times New Roman" w:cs="Times New Roman"/>
                <w:b/>
              </w:rPr>
              <w:t>ЛК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C25BCE" w:rsidRDefault="00C231CB" w:rsidP="00C2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25BCE">
              <w:rPr>
                <w:rFonts w:ascii="Times New Roman" w:eastAsia="Times New Roman" w:hAnsi="Times New Roman" w:cs="Times New Roman"/>
                <w:b/>
              </w:rPr>
              <w:t>ФГКК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C25BCE" w:rsidRDefault="00C231CB" w:rsidP="00C2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25BCE">
              <w:rPr>
                <w:rFonts w:ascii="Times New Roman" w:eastAsia="Times New Roman" w:hAnsi="Times New Roman" w:cs="Times New Roman"/>
                <w:b/>
              </w:rPr>
              <w:t>ФГН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C25BCE" w:rsidRDefault="00C231CB" w:rsidP="00C2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25BCE">
              <w:rPr>
                <w:rFonts w:ascii="Times New Roman" w:eastAsia="Times New Roman" w:hAnsi="Times New Roman" w:cs="Times New Roman"/>
                <w:b/>
              </w:rPr>
              <w:t>ЛК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C25BCE" w:rsidRDefault="00C231CB" w:rsidP="00C2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25BCE">
              <w:rPr>
                <w:rFonts w:ascii="Times New Roman" w:eastAsia="Times New Roman" w:hAnsi="Times New Roman" w:cs="Times New Roman"/>
                <w:b/>
              </w:rPr>
              <w:t>ФГКК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C25BCE" w:rsidRDefault="00C231CB" w:rsidP="00C2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25BCE">
              <w:rPr>
                <w:rFonts w:ascii="Times New Roman" w:eastAsia="Times New Roman" w:hAnsi="Times New Roman" w:cs="Times New Roman"/>
                <w:b/>
              </w:rPr>
              <w:t>ФГН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C25BCE" w:rsidRDefault="00C231CB" w:rsidP="00C23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25BCE">
              <w:rPr>
                <w:rFonts w:ascii="Times New Roman" w:eastAsia="Times New Roman" w:hAnsi="Times New Roman" w:cs="Times New Roman"/>
                <w:b/>
              </w:rPr>
              <w:t>ЛК</w:t>
            </w:r>
          </w:p>
        </w:tc>
      </w:tr>
      <w:tr w:rsidR="005254A1" w:rsidRPr="0047727A" w:rsidTr="00C91597">
        <w:trPr>
          <w:trHeight w:val="27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A1" w:rsidRPr="00C91597" w:rsidRDefault="005254A1" w:rsidP="00EB2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A1" w:rsidRPr="00C91597" w:rsidRDefault="005254A1" w:rsidP="00EB2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Дошкольные образовательные организации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F70B98" w:rsidRDefault="005254A1" w:rsidP="00EB22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E32FC5" w:rsidRDefault="00F9201C" w:rsidP="00EB22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F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FF48AC" w:rsidRDefault="00FF48AC" w:rsidP="00EB22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FF48AC" w:rsidRDefault="005254A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FF48AC" w:rsidRDefault="00F9201C" w:rsidP="00EB22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8A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FF48AC" w:rsidRDefault="00293AF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D343D8" w:rsidRDefault="00C91597" w:rsidP="00C91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E32FC5" w:rsidRDefault="00DB060F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32F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D343D8" w:rsidRDefault="00FF48AC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14,3</w:t>
            </w:r>
          </w:p>
        </w:tc>
      </w:tr>
      <w:tr w:rsidR="005254A1" w:rsidRPr="0047727A" w:rsidTr="00C91597">
        <w:trPr>
          <w:trHeight w:val="229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A1" w:rsidRPr="00C91597" w:rsidRDefault="005254A1" w:rsidP="00EB2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A1" w:rsidRPr="00C91597" w:rsidRDefault="005254A1" w:rsidP="00EB2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sz w:val="26"/>
                <w:szCs w:val="26"/>
              </w:rPr>
              <w:t>Общеобразовательные организации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F70B98" w:rsidRDefault="00E32FC5" w:rsidP="00EB22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E32FC5" w:rsidRDefault="00F9201C" w:rsidP="00EB22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FC5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FF48AC" w:rsidRDefault="00FF48AC" w:rsidP="00EB22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FF48AC" w:rsidRDefault="005254A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FF48AC" w:rsidRDefault="00F9201C" w:rsidP="00EB22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8A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FF48AC" w:rsidRDefault="00293AF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D343D8" w:rsidRDefault="00C91597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E32FC5" w:rsidRDefault="00DB060F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32F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45,5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D343D8" w:rsidRDefault="00FF48AC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18,9</w:t>
            </w:r>
          </w:p>
        </w:tc>
      </w:tr>
      <w:tr w:rsidR="005254A1" w:rsidRPr="0047727A" w:rsidTr="00C91597">
        <w:trPr>
          <w:trHeight w:val="229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A1" w:rsidRPr="00C91597" w:rsidRDefault="005254A1" w:rsidP="00EB2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A1" w:rsidRPr="00C91597" w:rsidRDefault="005254A1" w:rsidP="00EB2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sz w:val="26"/>
                <w:szCs w:val="26"/>
              </w:rPr>
              <w:t>Профессиональные образовательные организации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F70B98" w:rsidRDefault="00E32FC5" w:rsidP="00EB22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E32FC5" w:rsidRDefault="00DB060F" w:rsidP="00EB22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F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FF48AC" w:rsidRDefault="00FF48AC" w:rsidP="00EB22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FF48AC" w:rsidRDefault="005254A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FF48AC" w:rsidRDefault="00DB060F" w:rsidP="00EB22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8A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FF48AC" w:rsidRDefault="00293AF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D343D8" w:rsidRDefault="00C91597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E32FC5" w:rsidRDefault="00DB060F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32F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D343D8" w:rsidRDefault="00FF48AC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33,3</w:t>
            </w:r>
          </w:p>
        </w:tc>
      </w:tr>
      <w:tr w:rsidR="005254A1" w:rsidRPr="0047727A" w:rsidTr="00C91597">
        <w:trPr>
          <w:trHeight w:val="27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A1" w:rsidRPr="00C91597" w:rsidRDefault="005254A1" w:rsidP="00EB2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A1" w:rsidRPr="00C91597" w:rsidRDefault="005254A1" w:rsidP="00EB2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Организации дополнительного образования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F70B98" w:rsidRDefault="005254A1" w:rsidP="00EB22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E32FC5" w:rsidRDefault="00F9201C" w:rsidP="00EB22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F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FF48AC" w:rsidRDefault="00FF48AC" w:rsidP="00EB22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FF48AC" w:rsidRDefault="005254A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FF48AC" w:rsidRDefault="00F9201C" w:rsidP="00EB22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8A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FF48AC" w:rsidRDefault="00293AF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D343D8" w:rsidRDefault="00C91597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E32FC5" w:rsidRDefault="00DB060F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32F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D343D8" w:rsidRDefault="00FF48AC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16,7</w:t>
            </w:r>
          </w:p>
        </w:tc>
      </w:tr>
      <w:tr w:rsidR="005254A1" w:rsidRPr="0047727A" w:rsidTr="00C91597">
        <w:trPr>
          <w:trHeight w:val="27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A1" w:rsidRPr="00C91597" w:rsidRDefault="005254A1" w:rsidP="00EB2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A1" w:rsidRPr="00C91597" w:rsidRDefault="005254A1" w:rsidP="00293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Организации дополнительного профессионального образования</w:t>
            </w:r>
            <w:r w:rsidR="00916D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F70B98" w:rsidRDefault="005254A1" w:rsidP="00EB22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E32FC5" w:rsidRDefault="00DB060F" w:rsidP="00EB22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F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FF48AC" w:rsidRDefault="00FF48AC" w:rsidP="00EB22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FF48AC" w:rsidRDefault="005254A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FF48AC" w:rsidRDefault="00DB060F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FF48AC" w:rsidRDefault="00293AF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D343D8" w:rsidRDefault="00C91597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E32FC5" w:rsidRDefault="00DB060F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32F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D343D8" w:rsidRDefault="00FF48AC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33,3</w:t>
            </w:r>
          </w:p>
        </w:tc>
      </w:tr>
      <w:tr w:rsidR="005254A1" w:rsidRPr="0047727A" w:rsidTr="00C91597">
        <w:trPr>
          <w:trHeight w:val="275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A1" w:rsidRPr="00C91597" w:rsidRDefault="005254A1" w:rsidP="00EB2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4A1" w:rsidRPr="00C91597" w:rsidRDefault="005254A1" w:rsidP="00EB22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sz w:val="26"/>
                <w:szCs w:val="26"/>
              </w:rPr>
              <w:t>Иные юридические лица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F70B98" w:rsidRDefault="005254A1" w:rsidP="00EB22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E32FC5" w:rsidRDefault="00F9201C" w:rsidP="00EB223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2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FF48AC" w:rsidRDefault="00FF48AC" w:rsidP="00EB22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FF48AC" w:rsidRDefault="005254A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FF48AC" w:rsidRDefault="0040311C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FF48AC" w:rsidRDefault="00293AF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5254A1" w:rsidRPr="00D343D8" w:rsidRDefault="00C91597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254A1" w:rsidRPr="00E32FC5" w:rsidRDefault="00C91597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32FC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254A1" w:rsidRPr="00D343D8" w:rsidRDefault="00FF48AC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C91597" w:rsidRPr="0047727A" w:rsidTr="00C91597">
        <w:trPr>
          <w:trHeight w:val="275"/>
        </w:trPr>
        <w:tc>
          <w:tcPr>
            <w:tcW w:w="1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597" w:rsidRPr="00C91597" w:rsidRDefault="00C91597" w:rsidP="00C91597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b/>
                <w:spacing w:val="-12"/>
                <w:sz w:val="26"/>
                <w:szCs w:val="26"/>
              </w:rPr>
            </w:pPr>
            <w:r w:rsidRPr="00C9159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91597" w:rsidRPr="0047727A" w:rsidRDefault="00E32FC5" w:rsidP="00EB2230">
            <w:pPr>
              <w:spacing w:after="0" w:line="240" w:lineRule="auto"/>
              <w:ind w:left="-79" w:right="-6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C91597" w:rsidRPr="00E32FC5" w:rsidRDefault="00F9201C" w:rsidP="00EB2230">
            <w:pPr>
              <w:spacing w:after="0" w:line="240" w:lineRule="auto"/>
              <w:ind w:left="-79" w:right="-6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32FC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91597" w:rsidRPr="00FF48AC" w:rsidRDefault="00E32FC5" w:rsidP="00EB2230">
            <w:pPr>
              <w:spacing w:after="0" w:line="240" w:lineRule="auto"/>
              <w:ind w:left="-79" w:right="-6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91597" w:rsidRPr="00FF48AC" w:rsidRDefault="00C91597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C91597" w:rsidRPr="00FF48AC" w:rsidRDefault="00916D50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91597" w:rsidRPr="00FF48AC" w:rsidRDefault="00293AF1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F48A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C91597" w:rsidRPr="00A757FF" w:rsidRDefault="00C91597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C91597" w:rsidRPr="00E32FC5" w:rsidRDefault="00916D50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32FC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44,6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91597" w:rsidRPr="00A757FF" w:rsidRDefault="00FF48AC" w:rsidP="00EB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19,8</w:t>
            </w:r>
          </w:p>
        </w:tc>
      </w:tr>
    </w:tbl>
    <w:p w:rsidR="000133B7" w:rsidRPr="000133B7" w:rsidRDefault="000133B7" w:rsidP="000133B7">
      <w:pPr>
        <w:ind w:left="284" w:firstLine="425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33B7" w:rsidRDefault="000133B7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0133B7" w:rsidSect="006F6D75">
          <w:footnotePr>
            <w:numRestart w:val="eachPage"/>
          </w:footnotePr>
          <w:pgSz w:w="16838" w:h="11906" w:orient="landscape"/>
          <w:pgMar w:top="851" w:right="1134" w:bottom="851" w:left="851" w:header="709" w:footer="709" w:gutter="0"/>
          <w:cols w:space="708"/>
          <w:docGrid w:linePitch="360"/>
        </w:sectPr>
      </w:pPr>
    </w:p>
    <w:p w:rsidR="007C39DC" w:rsidRPr="00CF5685" w:rsidRDefault="00BF3A65" w:rsidP="007C39D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F56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Диаграмма </w:t>
      </w:r>
      <w:r w:rsidR="008A4CC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8B4E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</w:p>
    <w:p w:rsidR="007C39DC" w:rsidRDefault="007C39DC" w:rsidP="004D2924">
      <w:pPr>
        <w:spacing w:after="0" w:line="240" w:lineRule="auto"/>
        <w:ind w:left="-284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3EF">
        <w:rPr>
          <w:rFonts w:ascii="Times New Roman" w:eastAsia="Times New Roman" w:hAnsi="Times New Roman" w:cs="Times New Roman"/>
          <w:noProof/>
          <w:sz w:val="32"/>
          <w:szCs w:val="32"/>
          <w:highlight w:val="yellow"/>
          <w:shd w:val="clear" w:color="auto" w:fill="FFFF00"/>
          <w:lang w:eastAsia="ru-RU"/>
        </w:rPr>
        <w:drawing>
          <wp:inline distT="0" distB="0" distL="0" distR="0" wp14:anchorId="0AF13750" wp14:editId="62E3A5C4">
            <wp:extent cx="6172200" cy="44196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7C39DC" w:rsidRPr="006D6079" w:rsidRDefault="004727CE" w:rsidP="006D6079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="007C39DC" w:rsidRPr="006D607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ДОО</w:t>
      </w:r>
      <w:r w:rsidRPr="006D6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9DC" w:rsidRPr="006D607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дошкольные образовательные организации,</w:t>
      </w:r>
    </w:p>
    <w:p w:rsidR="007C39DC" w:rsidRPr="006D6079" w:rsidRDefault="007C39DC" w:rsidP="004727C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9">
        <w:rPr>
          <w:rFonts w:ascii="Times New Roman" w:eastAsia="Times New Roman" w:hAnsi="Times New Roman" w:cs="Times New Roman"/>
          <w:sz w:val="24"/>
          <w:szCs w:val="24"/>
          <w:lang w:eastAsia="ru-RU"/>
        </w:rPr>
        <w:t>ОО – общеобразовательные организации,</w:t>
      </w:r>
    </w:p>
    <w:p w:rsidR="007C39DC" w:rsidRPr="006D6079" w:rsidRDefault="007C39DC" w:rsidP="004727C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</w:t>
      </w:r>
      <w:r w:rsidR="004727CE" w:rsidRPr="006D6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607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профессиональные образовательные организации,</w:t>
      </w:r>
    </w:p>
    <w:p w:rsidR="007C39DC" w:rsidRPr="006D6079" w:rsidRDefault="007C39DC" w:rsidP="004727C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</w:t>
      </w:r>
      <w:r w:rsidR="004727CE" w:rsidRPr="006D6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607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организации дополнительного образования,</w:t>
      </w:r>
    </w:p>
    <w:p w:rsidR="00EA5FE0" w:rsidRPr="006D6079" w:rsidRDefault="00EA5FE0" w:rsidP="00FC628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ОДПО</w:t>
      </w:r>
      <w:r w:rsidR="004727CE" w:rsidRPr="006D6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607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организации дополнительного профессионального образования</w:t>
      </w:r>
      <w:r w:rsidR="004727CE" w:rsidRPr="006D607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A7CFB" w:rsidRPr="006D6079" w:rsidRDefault="00D802CC" w:rsidP="008A7CF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07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727CE" w:rsidRPr="006D6079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ЮЛ – иные юридические лица</w:t>
      </w:r>
    </w:p>
    <w:p w:rsidR="00714976" w:rsidRDefault="00714976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45E6B" w:rsidRDefault="00345E6B" w:rsidP="00345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F48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свою очередь,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D0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первое полугодие 2020 года</w:t>
      </w:r>
      <w:r w:rsidR="006D03EF" w:rsidRPr="005F27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F27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фактам </w:t>
      </w:r>
      <w:r w:rsidRPr="008A7C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административных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F27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правонарушений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5F27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выявленных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F27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должностными лицами комитета образования и науки Курской области</w:t>
      </w:r>
      <w:r w:rsidR="006D0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был</w:t>
      </w:r>
      <w:r w:rsidR="000617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D0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составлен</w:t>
      </w:r>
      <w:r w:rsidR="000617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531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всего </w:t>
      </w:r>
      <w:r w:rsidR="000617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29</w:t>
      </w:r>
      <w:r w:rsidRPr="005D7E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50CC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</w:t>
      </w:r>
      <w:r w:rsidR="006D03EF" w:rsidRPr="00250CC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ротокол</w:t>
      </w:r>
      <w:r w:rsidR="000617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ов</w:t>
      </w:r>
      <w:r w:rsidRPr="00250CC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F27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административных правонарушениях</w:t>
      </w:r>
      <w:r w:rsidRPr="00E6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определенным составам </w:t>
      </w:r>
      <w:r w:rsidRPr="00C656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 РФ</w:t>
      </w:r>
      <w:r w:rsidR="006D0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6D03EF" w:rsidRPr="006D0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первом полугодии 2019 года –</w:t>
      </w:r>
      <w:r w:rsidR="006D0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60 протоколов)</w:t>
      </w:r>
      <w:r w:rsidR="007F02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том числе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D03EF" w:rsidRDefault="00811FB8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74680E" w:rsidRPr="00250C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 </w:t>
      </w:r>
      <w:r w:rsidR="007468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протокола</w:t>
      </w:r>
      <w:r w:rsidR="00BC12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составленные</w:t>
      </w:r>
      <w:r w:rsidR="006D0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ходе проведения проверок по предмету федерального государственного надзора в сфере образования (</w:t>
      </w:r>
      <w:r w:rsidR="006D03EF" w:rsidRPr="006D0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первом полугодии 2019 года –</w:t>
      </w:r>
      <w:r w:rsidR="006D0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11);</w:t>
      </w:r>
    </w:p>
    <w:p w:rsidR="00FF48AC" w:rsidRDefault="00FF48AC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50C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протокол, составленный без проведения проверки юридического</w:t>
      </w:r>
      <w:r w:rsidRPr="00746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6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предмету федерального государственного надзора в сфере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1FB8" w:rsidRDefault="006D03EF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0617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</w:t>
      </w:r>
      <w:r w:rsidRPr="00250C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617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протокола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BC12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составленные</w:t>
      </w:r>
      <w:r w:rsidRPr="006D0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ходе проведения проверок по предмету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лицензионного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образовательной деятельностью (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первом полугодии 2019</w:t>
      </w:r>
      <w:r w:rsidRPr="001B00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39)</w:t>
      </w:r>
      <w:r w:rsidR="007711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B341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B3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см. Таблицу</w:t>
      </w:r>
      <w:r w:rsidR="001B341C" w:rsidRPr="006B57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149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1B341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74680E" w:rsidRDefault="0074680E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отсутствуют протоколы, составленные</w:t>
      </w:r>
      <w:r w:rsidRPr="0009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проведения проверок юридических лиц и индивидуальных предпринимателей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Федерального</w:t>
      </w:r>
      <w:r w:rsidRPr="007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02.05.2006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Pr="00714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71497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рассмотрения обращений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 Российской Федерации» (</w:t>
      </w:r>
      <w:r w:rsidRPr="00076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первом полугодии 2019 года – </w:t>
      </w:r>
      <w:r w:rsidRPr="00094B6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D03EF" w:rsidRDefault="00811FB8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6D0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отсутствуют протоколы, составленные при осуществлении контрольно-надзорных мероприятий в связи с выявлением нарушений при проведении ГИА, по причине переноса</w:t>
      </w:r>
      <w:r w:rsidR="006D03EF" w:rsidRPr="006D0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сроков проведения </w:t>
      </w:r>
      <w:r w:rsidR="006D0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ЕГЭ</w:t>
      </w:r>
      <w:r w:rsidR="006D03EF" w:rsidRPr="006D0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приказу Министерства просвещения Российской Федерации и Федеральной службы по надзору в сфере образования и науки от 15.06.2020 г. № 298/656</w:t>
      </w:r>
      <w:r w:rsidR="006D0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50C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="006D03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6D03E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первом полугодии 2019</w:t>
      </w:r>
      <w:r w:rsidR="006D03EF" w:rsidRPr="001B005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года</w:t>
      </w:r>
      <w:r w:rsidR="006D03E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– </w:t>
      </w:r>
      <w:r w:rsidR="0074680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7).</w:t>
      </w:r>
    </w:p>
    <w:p w:rsidR="0074680E" w:rsidRDefault="0074680E" w:rsidP="0071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41C" w:rsidRDefault="001B341C" w:rsidP="0071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51A" w:rsidRDefault="0007651A" w:rsidP="0071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CFB" w:rsidRDefault="008A7CFB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8A7CFB" w:rsidSect="00370C7F">
          <w:footnotePr>
            <w:numRestart w:val="eachPage"/>
          </w:footnotePr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8A7CFB" w:rsidRPr="008A7CFB" w:rsidRDefault="00714976" w:rsidP="008A7CFB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Таблица 10</w:t>
      </w:r>
    </w:p>
    <w:p w:rsidR="008A7CFB" w:rsidRPr="00061742" w:rsidRDefault="008A7CFB" w:rsidP="008A7C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617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Правонарушения, выявленные при осуществлении </w:t>
      </w:r>
      <w:r w:rsidR="00094B6B" w:rsidRPr="000617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контрольно-надзорных мероприятий</w:t>
      </w:r>
    </w:p>
    <w:p w:rsidR="008A7CFB" w:rsidRDefault="008A7CFB" w:rsidP="008A7CFB">
      <w:pPr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617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 </w:t>
      </w:r>
      <w:r w:rsidR="00094B6B" w:rsidRPr="000617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первой половине </w:t>
      </w:r>
      <w:r w:rsidR="00D35C44" w:rsidRPr="000617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2019</w:t>
      </w:r>
      <w:r w:rsidR="00094B6B" w:rsidRPr="000617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года и в</w:t>
      </w:r>
      <w:r w:rsidR="002B10B4" w:rsidRPr="000617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D35C44" w:rsidRPr="000617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первой половине 2020</w:t>
      </w:r>
      <w:r w:rsidRPr="000617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года</w:t>
      </w:r>
    </w:p>
    <w:p w:rsidR="00094B6B" w:rsidRDefault="00094B6B" w:rsidP="008A7CFB">
      <w:pPr>
        <w:autoSpaceDE w:val="0"/>
        <w:autoSpaceDN w:val="0"/>
        <w:adjustRightInd w:val="0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Style w:val="9"/>
        <w:tblW w:w="1529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851"/>
        <w:gridCol w:w="1701"/>
        <w:gridCol w:w="5528"/>
        <w:gridCol w:w="4096"/>
      </w:tblGrid>
      <w:tr w:rsidR="00D35C44" w:rsidRPr="00094B6B" w:rsidTr="002A3FAE">
        <w:trPr>
          <w:trHeight w:val="1774"/>
        </w:trPr>
        <w:tc>
          <w:tcPr>
            <w:tcW w:w="2269" w:type="dxa"/>
            <w:shd w:val="clear" w:color="auto" w:fill="B2A1C7" w:themeFill="accent4" w:themeFillTint="99"/>
            <w:vAlign w:val="center"/>
          </w:tcPr>
          <w:p w:rsidR="00D35C44" w:rsidRPr="00094B6B" w:rsidRDefault="00D35C44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shd w:val="clear" w:color="auto" w:fill="B2A1C7" w:themeFill="accent4" w:themeFillTint="99"/>
            <w:vAlign w:val="center"/>
          </w:tcPr>
          <w:p w:rsidR="00D35C44" w:rsidRPr="00094B6B" w:rsidRDefault="00D35C44" w:rsidP="00AD56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Пер-вое</w:t>
            </w:r>
            <w:proofErr w:type="gramEnd"/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полу-</w:t>
            </w:r>
            <w:proofErr w:type="spellStart"/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годие</w:t>
            </w:r>
            <w:proofErr w:type="spellEnd"/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2019 г.</w:t>
            </w:r>
          </w:p>
        </w:tc>
        <w:tc>
          <w:tcPr>
            <w:tcW w:w="851" w:type="dxa"/>
            <w:shd w:val="clear" w:color="auto" w:fill="B2A1C7" w:themeFill="accent4" w:themeFillTint="99"/>
            <w:vAlign w:val="center"/>
          </w:tcPr>
          <w:p w:rsidR="00D35C44" w:rsidRPr="00094B6B" w:rsidRDefault="00D059FE" w:rsidP="00EB22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Пер-вое</w:t>
            </w:r>
            <w:proofErr w:type="gramEnd"/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полу-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годие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2020</w:t>
            </w:r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01" w:type="dxa"/>
            <w:shd w:val="clear" w:color="auto" w:fill="B2A1C7" w:themeFill="accent4" w:themeFillTint="99"/>
            <w:vAlign w:val="center"/>
          </w:tcPr>
          <w:p w:rsidR="00D35C44" w:rsidRPr="00094B6B" w:rsidRDefault="00D35C44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Статья</w:t>
            </w:r>
          </w:p>
          <w:p w:rsidR="00D35C44" w:rsidRPr="00094B6B" w:rsidRDefault="00D35C44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КоАП РФ</w:t>
            </w:r>
          </w:p>
        </w:tc>
        <w:tc>
          <w:tcPr>
            <w:tcW w:w="5528" w:type="dxa"/>
            <w:shd w:val="clear" w:color="auto" w:fill="B2A1C7" w:themeFill="accent4" w:themeFillTint="99"/>
            <w:vAlign w:val="center"/>
          </w:tcPr>
          <w:p w:rsidR="00D35C44" w:rsidRPr="00094B6B" w:rsidRDefault="00D35C44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Состав административного правонарушения по КоАП РФ</w:t>
            </w:r>
          </w:p>
        </w:tc>
        <w:tc>
          <w:tcPr>
            <w:tcW w:w="4096" w:type="dxa"/>
            <w:shd w:val="clear" w:color="auto" w:fill="B2A1C7" w:themeFill="accent4" w:themeFillTint="99"/>
            <w:vAlign w:val="center"/>
          </w:tcPr>
          <w:p w:rsidR="00D35C44" w:rsidRPr="00094B6B" w:rsidRDefault="00D35C44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Санкции, </w:t>
            </w:r>
          </w:p>
          <w:p w:rsidR="00D35C44" w:rsidRPr="00094B6B" w:rsidRDefault="00D35C44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включая административные наказания (по видам наказания, ед.),</w:t>
            </w:r>
          </w:p>
          <w:p w:rsidR="00D35C44" w:rsidRPr="00094B6B" w:rsidRDefault="00D35C44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за первое полугодие 2020</w:t>
            </w:r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 г.</w:t>
            </w:r>
          </w:p>
        </w:tc>
      </w:tr>
      <w:tr w:rsidR="00D35C44" w:rsidRPr="00094B6B" w:rsidTr="002A3FAE">
        <w:trPr>
          <w:trHeight w:val="879"/>
        </w:trPr>
        <w:tc>
          <w:tcPr>
            <w:tcW w:w="2269" w:type="dxa"/>
            <w:shd w:val="clear" w:color="auto" w:fill="E5DFEC" w:themeFill="accent4" w:themeFillTint="33"/>
            <w:vAlign w:val="center"/>
          </w:tcPr>
          <w:p w:rsidR="00D35C44" w:rsidRPr="00094B6B" w:rsidRDefault="00D35C44" w:rsidP="00EB22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Количество</w:t>
            </w:r>
          </w:p>
          <w:p w:rsidR="00D35C44" w:rsidRPr="00094B6B" w:rsidRDefault="00D35C44" w:rsidP="00EB22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протоколов, ед.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D35C44" w:rsidRPr="00094B6B" w:rsidRDefault="00D35C44" w:rsidP="00AD56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D35C44" w:rsidRPr="00094B6B" w:rsidRDefault="00061742" w:rsidP="00EB22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35C44" w:rsidRPr="00094B6B" w:rsidRDefault="00D35C44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35C44" w:rsidRPr="00094B6B" w:rsidRDefault="00D35C44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4096" w:type="dxa"/>
            <w:shd w:val="clear" w:color="auto" w:fill="E5DFEC" w:themeFill="accent4" w:themeFillTint="33"/>
            <w:vAlign w:val="center"/>
          </w:tcPr>
          <w:p w:rsidR="00D35C44" w:rsidRPr="0008130B" w:rsidRDefault="00553C30" w:rsidP="00581766">
            <w:pPr>
              <w:shd w:val="clear" w:color="auto" w:fill="E5DFEC" w:themeFill="accent4" w:themeFillTint="33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17 административных</w:t>
            </w:r>
            <w:r w:rsidR="00D35C44" w:rsidRPr="0008130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 штраф</w:t>
            </w:r>
            <w:r w:rsidRPr="0008130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ов</w:t>
            </w:r>
            <w:r w:rsidR="00D35C44" w:rsidRPr="0008130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,</w:t>
            </w:r>
          </w:p>
          <w:p w:rsidR="0008130B" w:rsidRDefault="0008130B" w:rsidP="00581766">
            <w:pPr>
              <w:shd w:val="clear" w:color="auto" w:fill="E5DFEC" w:themeFill="accent4" w:themeFillTint="33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4 приостановления действия лицензии,</w:t>
            </w:r>
          </w:p>
          <w:p w:rsidR="0008130B" w:rsidRPr="0008130B" w:rsidRDefault="0008130B" w:rsidP="00581766">
            <w:pPr>
              <w:shd w:val="clear" w:color="auto" w:fill="E5DFEC" w:themeFill="accent4" w:themeFillTint="33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553C30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2 </w:t>
            </w:r>
            <w:proofErr w:type="gramStart"/>
            <w:r w:rsidRPr="00553C30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устных</w:t>
            </w:r>
            <w:proofErr w:type="gramEnd"/>
            <w:r w:rsidRPr="00553C30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 замечания</w:t>
            </w:r>
          </w:p>
          <w:p w:rsidR="00D35C44" w:rsidRPr="00D35C44" w:rsidRDefault="0008130B" w:rsidP="0008130B">
            <w:pPr>
              <w:shd w:val="clear" w:color="auto" w:fill="E5DFEC" w:themeFill="accent4" w:themeFillTint="33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highlight w:val="yellow"/>
                <w:lang w:eastAsia="ru-RU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0 предупреждений</w:t>
            </w:r>
          </w:p>
        </w:tc>
      </w:tr>
      <w:tr w:rsidR="00D35C44" w:rsidRPr="00094B6B" w:rsidTr="002A3FAE">
        <w:trPr>
          <w:trHeight w:val="342"/>
        </w:trPr>
        <w:tc>
          <w:tcPr>
            <w:tcW w:w="2269" w:type="dxa"/>
            <w:vMerge w:val="restart"/>
          </w:tcPr>
          <w:p w:rsidR="00D35C44" w:rsidRPr="00094B6B" w:rsidRDefault="00D35C44" w:rsidP="008A7C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Количество протоколов по результатам проверок по государственному контролю (надзору) в сфере образования, ед.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D35C44" w:rsidRPr="00094B6B" w:rsidRDefault="00D35C44" w:rsidP="00AD56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D35C44" w:rsidRPr="00094B6B" w:rsidRDefault="00863508" w:rsidP="004806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:rsidR="00D35C44" w:rsidRPr="00094B6B" w:rsidRDefault="00D35C44" w:rsidP="004806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5528" w:type="dxa"/>
            <w:vAlign w:val="center"/>
          </w:tcPr>
          <w:p w:rsidR="00D35C44" w:rsidRPr="00094B6B" w:rsidRDefault="00D35C44" w:rsidP="004806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4096" w:type="dxa"/>
            <w:shd w:val="clear" w:color="auto" w:fill="E5DFEC" w:themeFill="accent4" w:themeFillTint="33"/>
            <w:vAlign w:val="center"/>
          </w:tcPr>
          <w:p w:rsidR="00D35C44" w:rsidRPr="00D35C44" w:rsidRDefault="00877EEB" w:rsidP="009E192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highlight w:val="yellow"/>
                <w:lang w:eastAsia="ru-RU"/>
              </w:rPr>
            </w:pPr>
            <w:r w:rsidRPr="00877EE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3 </w:t>
            </w:r>
            <w:proofErr w:type="gramStart"/>
            <w:r w:rsidRPr="00877EE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административных</w:t>
            </w:r>
            <w:proofErr w:type="gramEnd"/>
            <w:r w:rsidRPr="00877EE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 штрафа</w:t>
            </w:r>
          </w:p>
        </w:tc>
      </w:tr>
      <w:tr w:rsidR="00D35C44" w:rsidRPr="00094B6B" w:rsidTr="002A3FAE">
        <w:trPr>
          <w:trHeight w:val="342"/>
        </w:trPr>
        <w:tc>
          <w:tcPr>
            <w:tcW w:w="2269" w:type="dxa"/>
            <w:vMerge/>
          </w:tcPr>
          <w:p w:rsidR="00D35C44" w:rsidRPr="00094B6B" w:rsidRDefault="00D35C44" w:rsidP="008A7C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35C44" w:rsidRPr="00094B6B" w:rsidRDefault="000F489C" w:rsidP="000F489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35C44" w:rsidRPr="00094B6B" w:rsidRDefault="000F489C" w:rsidP="00EB22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701" w:type="dxa"/>
            <w:vAlign w:val="center"/>
          </w:tcPr>
          <w:p w:rsidR="00D35C44" w:rsidRPr="00094B6B" w:rsidRDefault="00D35C44" w:rsidP="00EB22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часть 1</w:t>
            </w:r>
          </w:p>
          <w:p w:rsidR="00D35C44" w:rsidRPr="00094B6B" w:rsidRDefault="00D35C44" w:rsidP="00EB22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статьи 19.30</w:t>
            </w:r>
          </w:p>
        </w:tc>
        <w:tc>
          <w:tcPr>
            <w:tcW w:w="5528" w:type="dxa"/>
          </w:tcPr>
          <w:p w:rsidR="00D35C44" w:rsidRPr="00094B6B" w:rsidRDefault="00D35C44" w:rsidP="00EB22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Нарушение установленных законодательством об образовании требований к ведению образовательной деятельности, выразившееся в ведении образовательной деятельности представительствами образовательных организаций или нарушении Правил оказания платных образовательных услуг </w:t>
            </w:r>
          </w:p>
        </w:tc>
        <w:tc>
          <w:tcPr>
            <w:tcW w:w="4096" w:type="dxa"/>
            <w:vAlign w:val="center"/>
          </w:tcPr>
          <w:p w:rsidR="00D35C44" w:rsidRPr="00D35C44" w:rsidRDefault="000F489C" w:rsidP="00EB2230">
            <w:pPr>
              <w:pStyle w:val="a3"/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yellow"/>
                <w:lang w:eastAsia="ru-RU"/>
              </w:rPr>
            </w:pPr>
            <w:r w:rsidRPr="00877EE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 дело находится в суде на стадии рассмотрения</w:t>
            </w:r>
          </w:p>
        </w:tc>
      </w:tr>
      <w:tr w:rsidR="00D35C44" w:rsidRPr="00094B6B" w:rsidTr="00877EEB">
        <w:trPr>
          <w:trHeight w:val="277"/>
        </w:trPr>
        <w:tc>
          <w:tcPr>
            <w:tcW w:w="2269" w:type="dxa"/>
            <w:vMerge/>
          </w:tcPr>
          <w:p w:rsidR="00D35C44" w:rsidRPr="00094B6B" w:rsidRDefault="00D35C44" w:rsidP="008A7C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35C44" w:rsidRPr="00094B6B" w:rsidRDefault="00D35C44" w:rsidP="00AD56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3 </w:t>
            </w: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vertAlign w:val="superscript"/>
                <w:lang w:eastAsia="ru-RU"/>
              </w:rPr>
              <w:footnoteReference w:id="5"/>
            </w:r>
          </w:p>
        </w:tc>
        <w:tc>
          <w:tcPr>
            <w:tcW w:w="851" w:type="dxa"/>
            <w:vAlign w:val="center"/>
          </w:tcPr>
          <w:p w:rsidR="00D35C44" w:rsidRPr="00094B6B" w:rsidRDefault="000F489C" w:rsidP="000F489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F489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D35C44" w:rsidRPr="00094B6B" w:rsidRDefault="00D35C44" w:rsidP="00EB22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часть 5</w:t>
            </w:r>
          </w:p>
          <w:p w:rsidR="00D35C44" w:rsidRPr="00094B6B" w:rsidRDefault="00D35C44" w:rsidP="00EB22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статьи 19.30</w:t>
            </w:r>
          </w:p>
        </w:tc>
        <w:tc>
          <w:tcPr>
            <w:tcW w:w="5528" w:type="dxa"/>
          </w:tcPr>
          <w:p w:rsidR="00D35C44" w:rsidRPr="00094B6B" w:rsidRDefault="00D35C44" w:rsidP="00EB22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Нарушение установленного законодательством об образовании порядка приема в образовательную организацию 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D35C44" w:rsidRPr="00877EEB" w:rsidRDefault="000F489C" w:rsidP="000F489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–</w:t>
            </w:r>
          </w:p>
        </w:tc>
      </w:tr>
      <w:tr w:rsidR="00D059FE" w:rsidRPr="00094B6B" w:rsidTr="002A3FAE">
        <w:trPr>
          <w:trHeight w:val="277"/>
        </w:trPr>
        <w:tc>
          <w:tcPr>
            <w:tcW w:w="2269" w:type="dxa"/>
            <w:vMerge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059FE" w:rsidRPr="00094B6B" w:rsidRDefault="00D059FE" w:rsidP="00AD56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D059FE" w:rsidRPr="00094B6B" w:rsidRDefault="00863508" w:rsidP="00EB22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D059FE" w:rsidRPr="00094B6B" w:rsidRDefault="00D059FE" w:rsidP="00EB22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часть 1</w:t>
            </w:r>
          </w:p>
          <w:p w:rsidR="00D059FE" w:rsidRPr="00094B6B" w:rsidRDefault="00D059FE" w:rsidP="00EB22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статьи 19.5</w:t>
            </w:r>
          </w:p>
        </w:tc>
        <w:tc>
          <w:tcPr>
            <w:tcW w:w="5528" w:type="dxa"/>
          </w:tcPr>
          <w:p w:rsidR="00D059FE" w:rsidRPr="00094B6B" w:rsidRDefault="00D059FE" w:rsidP="00EB22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Невыполнение в установленный срок законного предписания (постановления, </w:t>
            </w:r>
            <w:r w:rsidRPr="00094B6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lastRenderedPageBreak/>
              <w:t>представления, решения) органа (должностного лица), осуществляющего государственный надзор (контроль), об устранении нарушений законодательства</w:t>
            </w:r>
          </w:p>
        </w:tc>
        <w:tc>
          <w:tcPr>
            <w:tcW w:w="4096" w:type="dxa"/>
            <w:vAlign w:val="center"/>
          </w:tcPr>
          <w:p w:rsidR="00D059FE" w:rsidRPr="00877EEB" w:rsidRDefault="00877EEB" w:rsidP="00EB22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877EE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3 </w:t>
            </w:r>
            <w:proofErr w:type="gramStart"/>
            <w:r w:rsidRPr="00877EE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административных</w:t>
            </w:r>
            <w:proofErr w:type="gramEnd"/>
            <w:r w:rsidR="00D059FE" w:rsidRPr="00877EE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 штраф</w:t>
            </w:r>
            <w:r w:rsidRPr="00877EE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а</w:t>
            </w:r>
          </w:p>
          <w:p w:rsidR="00D059FE" w:rsidRPr="00553C30" w:rsidRDefault="00D059FE" w:rsidP="00EB22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553C30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(на должностное лицо)</w:t>
            </w:r>
            <w:r w:rsidR="00877EEB" w:rsidRPr="00553C30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877EEB" w:rsidRPr="00D059FE" w:rsidRDefault="00877EEB" w:rsidP="00EB22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 w:rsidRPr="00877EE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lastRenderedPageBreak/>
              <w:t>1 дело находится в суде на стадии рассмотрения</w:t>
            </w:r>
          </w:p>
        </w:tc>
      </w:tr>
      <w:tr w:rsidR="00D059FE" w:rsidRPr="00094B6B" w:rsidTr="002A3FAE">
        <w:trPr>
          <w:trHeight w:val="277"/>
        </w:trPr>
        <w:tc>
          <w:tcPr>
            <w:tcW w:w="2269" w:type="dxa"/>
            <w:vMerge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059FE" w:rsidRPr="00094B6B" w:rsidRDefault="00D059FE" w:rsidP="00AD56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6 </w:t>
            </w:r>
            <w:r w:rsidRPr="00094B6B">
              <w:rPr>
                <w:rStyle w:val="a9"/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footnoteReference w:id="6"/>
            </w:r>
          </w:p>
        </w:tc>
        <w:tc>
          <w:tcPr>
            <w:tcW w:w="851" w:type="dxa"/>
            <w:vAlign w:val="center"/>
          </w:tcPr>
          <w:p w:rsidR="00D059FE" w:rsidRPr="00094B6B" w:rsidRDefault="00863508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часть 2 </w:t>
            </w:r>
          </w:p>
          <w:p w:rsidR="00D059FE" w:rsidRPr="00094B6B" w:rsidRDefault="00D059FE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статьи 5.57</w:t>
            </w:r>
          </w:p>
        </w:tc>
        <w:tc>
          <w:tcPr>
            <w:tcW w:w="5528" w:type="dxa"/>
          </w:tcPr>
          <w:p w:rsidR="00D059FE" w:rsidRPr="00094B6B" w:rsidRDefault="00D059FE" w:rsidP="002A3F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Нарушение или незаконное ограничение предусмотренных законодательством об образовании прав и свобод обучающихся образовательных организаций либо нарушение установленного порядка реализации указанных прав и свобод</w:t>
            </w:r>
          </w:p>
        </w:tc>
        <w:tc>
          <w:tcPr>
            <w:tcW w:w="4096" w:type="dxa"/>
            <w:vAlign w:val="center"/>
          </w:tcPr>
          <w:p w:rsidR="00D059FE" w:rsidRPr="00D059FE" w:rsidRDefault="00877EEB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yellow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–</w:t>
            </w:r>
          </w:p>
        </w:tc>
      </w:tr>
      <w:tr w:rsidR="00D059FE" w:rsidRPr="00094B6B" w:rsidTr="002A3FAE">
        <w:trPr>
          <w:trHeight w:val="410"/>
        </w:trPr>
        <w:tc>
          <w:tcPr>
            <w:tcW w:w="2269" w:type="dxa"/>
            <w:vMerge w:val="restart"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Количество протоколов по результатам проверок по лицензионному контролю, ед.</w:t>
            </w:r>
          </w:p>
        </w:tc>
        <w:tc>
          <w:tcPr>
            <w:tcW w:w="850" w:type="dxa"/>
            <w:shd w:val="clear" w:color="auto" w:fill="E5DFEC" w:themeFill="accent4" w:themeFillTint="33"/>
            <w:vAlign w:val="center"/>
          </w:tcPr>
          <w:p w:rsidR="00D059FE" w:rsidRPr="00D059FE" w:rsidRDefault="00D059FE" w:rsidP="00AD56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highlight w:val="yellow"/>
                <w:lang w:eastAsia="ru-RU"/>
              </w:rPr>
            </w:pPr>
            <w:r w:rsidRPr="0027783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851" w:type="dxa"/>
            <w:shd w:val="clear" w:color="auto" w:fill="E5DFEC" w:themeFill="accent4" w:themeFillTint="33"/>
            <w:vAlign w:val="center"/>
          </w:tcPr>
          <w:p w:rsidR="00D059FE" w:rsidRPr="00D059FE" w:rsidRDefault="00061742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:rsidR="00D059FE" w:rsidRPr="00277832" w:rsidRDefault="00D059FE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27783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5528" w:type="dxa"/>
            <w:shd w:val="clear" w:color="auto" w:fill="E5DFEC" w:themeFill="accent4" w:themeFillTint="33"/>
            <w:vAlign w:val="center"/>
          </w:tcPr>
          <w:p w:rsidR="00D059FE" w:rsidRPr="00277832" w:rsidRDefault="00D059FE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77832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–</w:t>
            </w:r>
          </w:p>
        </w:tc>
        <w:tc>
          <w:tcPr>
            <w:tcW w:w="4096" w:type="dxa"/>
            <w:shd w:val="clear" w:color="auto" w:fill="E5DFEC" w:themeFill="accent4" w:themeFillTint="33"/>
          </w:tcPr>
          <w:p w:rsidR="00D059FE" w:rsidRPr="00553C30" w:rsidRDefault="00553C30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553C30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14</w:t>
            </w:r>
            <w:r w:rsidR="00D059FE" w:rsidRPr="00553C30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 штрафов,</w:t>
            </w:r>
          </w:p>
          <w:p w:rsidR="00553C30" w:rsidRPr="00553C30" w:rsidRDefault="00553C30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553C30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4 приостановления действия лицензии,</w:t>
            </w:r>
          </w:p>
          <w:p w:rsidR="00553C30" w:rsidRPr="00553C30" w:rsidRDefault="00553C30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553C30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2 </w:t>
            </w:r>
            <w:proofErr w:type="gramStart"/>
            <w:r w:rsidRPr="00553C30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устных</w:t>
            </w:r>
            <w:proofErr w:type="gramEnd"/>
            <w:r w:rsidRPr="00553C30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 замечания,</w:t>
            </w:r>
          </w:p>
          <w:p w:rsidR="00D059FE" w:rsidRPr="00D059FE" w:rsidRDefault="00553C30" w:rsidP="00553C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highlight w:val="yellow"/>
                <w:lang w:eastAsia="ru-RU"/>
              </w:rPr>
            </w:pPr>
            <w:r w:rsidRPr="00553C30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0 предупреждений</w:t>
            </w:r>
          </w:p>
        </w:tc>
      </w:tr>
      <w:tr w:rsidR="00D059FE" w:rsidRPr="00094B6B" w:rsidTr="002A3FAE">
        <w:trPr>
          <w:trHeight w:val="596"/>
        </w:trPr>
        <w:tc>
          <w:tcPr>
            <w:tcW w:w="2269" w:type="dxa"/>
            <w:vMerge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059FE" w:rsidRPr="00094B6B" w:rsidRDefault="00D059FE" w:rsidP="00AD56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D059FE" w:rsidRPr="00094B6B" w:rsidRDefault="00277832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часть 1</w:t>
            </w:r>
          </w:p>
          <w:p w:rsidR="00D059FE" w:rsidRPr="00094B6B" w:rsidRDefault="00D059FE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статьи 19.20</w:t>
            </w:r>
          </w:p>
        </w:tc>
        <w:tc>
          <w:tcPr>
            <w:tcW w:w="5528" w:type="dxa"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Осуществление образовательной деятельности без лицензии </w:t>
            </w:r>
          </w:p>
        </w:tc>
        <w:tc>
          <w:tcPr>
            <w:tcW w:w="4096" w:type="dxa"/>
            <w:vAlign w:val="center"/>
          </w:tcPr>
          <w:p w:rsidR="00D059FE" w:rsidRPr="00D059FE" w:rsidRDefault="00D059FE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D059FE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–</w:t>
            </w:r>
          </w:p>
        </w:tc>
      </w:tr>
      <w:tr w:rsidR="00D059FE" w:rsidRPr="00094B6B" w:rsidTr="00277832">
        <w:trPr>
          <w:trHeight w:val="318"/>
        </w:trPr>
        <w:tc>
          <w:tcPr>
            <w:tcW w:w="2269" w:type="dxa"/>
            <w:vMerge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059FE" w:rsidRPr="00094B6B" w:rsidRDefault="00D059FE" w:rsidP="00AD56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D059FE" w:rsidRPr="00094B6B" w:rsidRDefault="00277832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часть 2</w:t>
            </w:r>
          </w:p>
          <w:p w:rsidR="00D059FE" w:rsidRPr="00094B6B" w:rsidRDefault="00D059FE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статьи 19.20</w:t>
            </w:r>
          </w:p>
        </w:tc>
        <w:tc>
          <w:tcPr>
            <w:tcW w:w="5528" w:type="dxa"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Осуществление образовательной деятельности с нарушением требований и условий, предусмотренных лицензией</w:t>
            </w:r>
          </w:p>
        </w:tc>
        <w:tc>
          <w:tcPr>
            <w:tcW w:w="4096" w:type="dxa"/>
            <w:shd w:val="clear" w:color="auto" w:fill="auto"/>
            <w:vAlign w:val="center"/>
          </w:tcPr>
          <w:p w:rsidR="00277832" w:rsidRPr="00277832" w:rsidRDefault="00277832" w:rsidP="002778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27783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 административный штраф</w:t>
            </w:r>
          </w:p>
          <w:p w:rsidR="00D059FE" w:rsidRPr="00277832" w:rsidRDefault="00277832" w:rsidP="0027783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yellow"/>
                <w:lang w:eastAsia="ru-RU"/>
              </w:rPr>
            </w:pPr>
            <w:r w:rsidRPr="0027783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(на должностное лицо)</w:t>
            </w:r>
          </w:p>
        </w:tc>
      </w:tr>
      <w:tr w:rsidR="00D059FE" w:rsidRPr="00094B6B" w:rsidTr="002A3FAE">
        <w:trPr>
          <w:trHeight w:val="318"/>
        </w:trPr>
        <w:tc>
          <w:tcPr>
            <w:tcW w:w="2269" w:type="dxa"/>
            <w:vMerge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059FE" w:rsidRPr="00094B6B" w:rsidRDefault="00D059FE" w:rsidP="00AD56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851" w:type="dxa"/>
            <w:vAlign w:val="center"/>
          </w:tcPr>
          <w:p w:rsidR="00D059FE" w:rsidRPr="00094B6B" w:rsidRDefault="00277832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часть 3</w:t>
            </w:r>
          </w:p>
          <w:p w:rsidR="00D059FE" w:rsidRPr="00094B6B" w:rsidRDefault="00D059FE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статьи 19.20</w:t>
            </w:r>
          </w:p>
        </w:tc>
        <w:tc>
          <w:tcPr>
            <w:tcW w:w="5528" w:type="dxa"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Осуществление образовательной деятельности с грубым нарушением требований и условий, предусмотренных лицензией</w:t>
            </w:r>
          </w:p>
        </w:tc>
        <w:tc>
          <w:tcPr>
            <w:tcW w:w="4096" w:type="dxa"/>
            <w:vAlign w:val="center"/>
          </w:tcPr>
          <w:p w:rsidR="00D059FE" w:rsidRPr="00042260" w:rsidRDefault="00042260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4226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9</w:t>
            </w:r>
            <w:r w:rsidR="00D059FE" w:rsidRPr="0004226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административных штрафов</w:t>
            </w:r>
          </w:p>
          <w:p w:rsidR="00D059FE" w:rsidRPr="00553C30" w:rsidRDefault="00D059FE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553C3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(на должностных лиц</w:t>
            </w:r>
            <w:r w:rsidR="00042260" w:rsidRPr="00553C3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);</w:t>
            </w:r>
          </w:p>
          <w:p w:rsidR="00042260" w:rsidRPr="00042260" w:rsidRDefault="00042260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устных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замечания;</w:t>
            </w:r>
          </w:p>
          <w:p w:rsidR="00D059FE" w:rsidRPr="00277832" w:rsidRDefault="00042260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  <w:r w:rsidR="00D059FE" w:rsidRPr="0004226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дел</w:t>
            </w:r>
            <w:r w:rsidRPr="0004226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</w:t>
            </w:r>
            <w:r w:rsidR="00D059FE" w:rsidRPr="0004226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находятся в суде на стадии рассмотрения</w:t>
            </w:r>
          </w:p>
        </w:tc>
      </w:tr>
      <w:tr w:rsidR="00D059FE" w:rsidRPr="00094B6B" w:rsidTr="002A3FAE">
        <w:trPr>
          <w:trHeight w:val="318"/>
        </w:trPr>
        <w:tc>
          <w:tcPr>
            <w:tcW w:w="2269" w:type="dxa"/>
            <w:vMerge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059FE" w:rsidRPr="00094B6B" w:rsidRDefault="00D059FE" w:rsidP="00AD56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D059FE" w:rsidRPr="00094B6B" w:rsidRDefault="00061742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701" w:type="dxa"/>
            <w:vAlign w:val="center"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часть 1</w:t>
            </w:r>
          </w:p>
          <w:p w:rsidR="00D059FE" w:rsidRPr="00094B6B" w:rsidRDefault="00D059FE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статьи 19.5</w:t>
            </w:r>
          </w:p>
        </w:tc>
        <w:tc>
          <w:tcPr>
            <w:tcW w:w="5528" w:type="dxa"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Невыполнение в установленный срок законного предписания (постановления, представления, решения) органа </w:t>
            </w:r>
            <w:r w:rsidRPr="00094B6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lastRenderedPageBreak/>
              <w:t>(должностного лица), осуществляющего государственный надзор (контроль), об устранении нарушений законодательства</w:t>
            </w:r>
          </w:p>
        </w:tc>
        <w:tc>
          <w:tcPr>
            <w:tcW w:w="4096" w:type="dxa"/>
            <w:vAlign w:val="center"/>
          </w:tcPr>
          <w:p w:rsidR="00D059FE" w:rsidRPr="00277832" w:rsidRDefault="00277832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277832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lastRenderedPageBreak/>
              <w:t>4</w:t>
            </w:r>
            <w:r w:rsidR="00D059FE" w:rsidRPr="00277832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gramStart"/>
            <w:r w:rsidR="00D059FE" w:rsidRPr="00277832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административных</w:t>
            </w:r>
            <w:proofErr w:type="gramEnd"/>
            <w:r w:rsidR="00D059FE" w:rsidRPr="00277832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 штрафа</w:t>
            </w:r>
            <w:r w:rsidR="00061742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 *</w:t>
            </w:r>
          </w:p>
          <w:p w:rsidR="00D059FE" w:rsidRDefault="00042260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(на должностных лиц)</w:t>
            </w:r>
            <w:r w:rsidR="00553C30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535A7A" w:rsidRPr="00277832" w:rsidRDefault="00535A7A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</w:p>
          <w:p w:rsidR="00D059FE" w:rsidRDefault="00553C30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553C30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lastRenderedPageBreak/>
              <w:t>4 приостановления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 действия лицензии</w:t>
            </w:r>
            <w:r w:rsidR="00535A7A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 *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D059FE" w:rsidRDefault="00277832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277832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5 дел</w:t>
            </w:r>
            <w:r w:rsidR="00D059FE" w:rsidRPr="00277832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 находятся в суде на стадии рассмотрения</w:t>
            </w:r>
            <w:r w:rsidR="00042260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277832" w:rsidRPr="00277832" w:rsidRDefault="00277832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 w:rsidRPr="00553C30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1 должностное лицо по решению суда освобождено от административной ответственности</w:t>
            </w:r>
          </w:p>
        </w:tc>
      </w:tr>
      <w:tr w:rsidR="00D059FE" w:rsidRPr="008A7CFB" w:rsidTr="002A3FAE">
        <w:trPr>
          <w:trHeight w:val="947"/>
        </w:trPr>
        <w:tc>
          <w:tcPr>
            <w:tcW w:w="2269" w:type="dxa"/>
            <w:vMerge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D059FE" w:rsidRPr="00094B6B" w:rsidRDefault="00D059FE" w:rsidP="00EB22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D059FE" w:rsidRPr="00094B6B" w:rsidRDefault="00277832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94B6B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часть 1 статьи 19.4</w:t>
            </w:r>
          </w:p>
        </w:tc>
        <w:tc>
          <w:tcPr>
            <w:tcW w:w="5528" w:type="dxa"/>
          </w:tcPr>
          <w:p w:rsidR="00D059FE" w:rsidRPr="00094B6B" w:rsidRDefault="00D059FE" w:rsidP="008A7CF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094B6B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Неповиновение законному распоряжению должностного лица органа, осуществляющего государственный надзор (контроль)</w:t>
            </w:r>
          </w:p>
        </w:tc>
        <w:tc>
          <w:tcPr>
            <w:tcW w:w="4096" w:type="dxa"/>
            <w:vAlign w:val="center"/>
          </w:tcPr>
          <w:p w:rsidR="00D059FE" w:rsidRPr="008A7CFB" w:rsidRDefault="00277832" w:rsidP="00D53A2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D059FE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–</w:t>
            </w:r>
          </w:p>
        </w:tc>
      </w:tr>
    </w:tbl>
    <w:p w:rsidR="00535A7A" w:rsidRDefault="00535A7A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35A7A" w:rsidRDefault="00535A7A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35A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*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Один из 4-х </w:t>
      </w:r>
      <w:r w:rsidRPr="00535A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указанных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случаев </w:t>
      </w:r>
      <w:r w:rsidRPr="00535A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приостановлений действия лицензии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осуществление образовательной деятельности произошел по итогам проверки, проведенной в отношении юридического лица в 2019 году</w:t>
      </w:r>
    </w:p>
    <w:p w:rsidR="008A7CFB" w:rsidRPr="00535A7A" w:rsidRDefault="008A7CFB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35A7A" w:rsidRDefault="00535A7A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35A7A" w:rsidRDefault="00535A7A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ectPr w:rsidR="00535A7A" w:rsidSect="008A7CFB">
          <w:footnotePr>
            <w:numRestart w:val="eachPage"/>
          </w:footnotePr>
          <w:pgSz w:w="16838" w:h="11906" w:orient="landscape"/>
          <w:pgMar w:top="567" w:right="1134" w:bottom="851" w:left="851" w:header="709" w:footer="709" w:gutter="0"/>
          <w:cols w:space="708"/>
          <w:docGrid w:linePitch="360"/>
        </w:sectPr>
      </w:pPr>
    </w:p>
    <w:p w:rsidR="004927EE" w:rsidRDefault="004927EE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B0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Таким образом, за первое полугодие 2020 года в отличие от первого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полугодия 2019 года в ходе проведения проверок </w:t>
      </w:r>
      <w:r w:rsidRPr="00B668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должностными лицами комитета обр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азования и науки Курской области, о</w:t>
      </w:r>
      <w:r w:rsidRPr="007258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существляющими переданные полномочия в сфере образования,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268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не было выявлено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административных правонарушений</w:t>
      </w:r>
      <w:r w:rsidR="003C3B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3C3B20" w:rsidRP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 w:rsid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следующим </w:t>
      </w:r>
      <w:r w:rsidR="003C3B20" w:rsidRP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статьям КоАП РФ:</w:t>
      </w:r>
    </w:p>
    <w:p w:rsidR="003C3B20" w:rsidRDefault="003C3B20" w:rsidP="004927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</w:t>
      </w:r>
      <w:r w:rsid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осуществлении государственного контроля (надзора) в сфере образования:</w:t>
      </w:r>
    </w:p>
    <w:p w:rsidR="003C3B20" w:rsidRDefault="00555B6A" w:rsidP="004927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1.1)</w:t>
      </w:r>
      <w:r w:rsidR="004927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части</w:t>
      </w:r>
      <w:r w:rsidR="003C3B20" w:rsidRPr="004927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</w:t>
      </w:r>
      <w:r w:rsid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C3B20" w:rsidRPr="004927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статьи 19.30</w:t>
      </w:r>
      <w:r w:rsid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C3B20" w:rsidRPr="004927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КоАП РФ</w:t>
      </w:r>
      <w:r w:rsid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3C3B20" w:rsidRPr="004927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927EE" w:rsidRPr="004927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нарушение установленного законодательством об образовании порядка приема в образовательную организацию</w:t>
      </w:r>
      <w:r w:rsidR="004927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протокола в первой половине 2019 года в связи с нарушениями</w:t>
      </w:r>
      <w:r w:rsidR="003C3B20" w:rsidRP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Порядка приема граждан на обучение по образовательным программам начального общего, основного общего и среднего общего образования</w:t>
      </w:r>
      <w:r w:rsid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3C3B20" w:rsidRP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утвержденного приказом Министерства образования и науки Российской </w:t>
      </w:r>
      <w:r w:rsid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Федерации от 22.01.2014 г. № 32);</w:t>
      </w:r>
      <w:proofErr w:type="gramEnd"/>
    </w:p>
    <w:p w:rsidR="003C3B20" w:rsidRDefault="00555B6A" w:rsidP="004927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1.2)</w:t>
      </w:r>
      <w:r w:rsid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части</w:t>
      </w:r>
      <w:r w:rsidR="003C3B20" w:rsidRP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 статьи 5.57 КоАП РФ</w:t>
      </w:r>
      <w:r w:rsid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3C3B20" w:rsidRP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нарушение или незаконное ограничение предусмотренных законодательством об образовании прав и свобод обучающихся образовательных организаций либо нарушение установленного порядка реализации указанных прав и свобод</w:t>
      </w:r>
      <w:r w:rsid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(6 протоколов </w:t>
      </w:r>
      <w:r w:rsidR="003C3B20" w:rsidRP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первой половине 2019 года в связи с нарушениями</w:t>
      </w:r>
      <w:r w:rsid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C3B20" w:rsidRP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Порядка заполнения, учета и выдачи аттестатов об основном общем и среднем общем образовании и их дубликатов, утвержденного приказом</w:t>
      </w:r>
      <w:proofErr w:type="gramEnd"/>
      <w:r w:rsidR="003C3B20" w:rsidRP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3C3B20" w:rsidRP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Министерства образования и науки Российской Ф</w:t>
      </w:r>
      <w:r w:rsidR="003C3B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едерации от 14.02.2014 г. № 115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  <w:proofErr w:type="gramEnd"/>
    </w:p>
    <w:p w:rsidR="003C3B20" w:rsidRPr="004927EE" w:rsidRDefault="00555B6A" w:rsidP="004927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</w:t>
      </w:r>
      <w:r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осуществлении лицензионного </w:t>
      </w:r>
      <w:proofErr w:type="gramStart"/>
      <w:r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контроля за</w:t>
      </w:r>
      <w:proofErr w:type="gramEnd"/>
      <w:r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образовательной деятельностью:</w:t>
      </w:r>
    </w:p>
    <w:p w:rsidR="00555B6A" w:rsidRDefault="00555B6A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части 1 статьи 19.4 КоАП РФ: </w:t>
      </w:r>
      <w:r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неповиновение законному распоряжению должностного лица органа, осуществляющего гос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ударственный надзор (контроль) (1 протокол </w:t>
      </w:r>
      <w:r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первой половине 2019 года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FE52AC" w:rsidRDefault="00FE52AC" w:rsidP="00FE52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Кроме того, в первой половине 2020 года, также как и в первой половине 2019 года</w:t>
      </w:r>
      <w:r w:rsidR="00EE40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осуществлении лицензионного </w:t>
      </w:r>
      <w:proofErr w:type="gramStart"/>
      <w:r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контроля за</w:t>
      </w:r>
      <w:proofErr w:type="gramEnd"/>
      <w:r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образовательной деятельностью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выявлялось такого административного правонарушения как </w:t>
      </w:r>
      <w:r w:rsidRPr="00FE52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осуществление образовательной деятельности без лицензии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Pr="00FE52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часть 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E52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статьи 19.20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E52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КоАП РФ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555B6A" w:rsidRDefault="00FE52AC" w:rsidP="008A7CF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40530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>
        <w:rPr>
          <w:rFonts w:ascii="Times New Roman" w:hAnsi="Times New Roman"/>
          <w:color w:val="000000" w:themeColor="text1"/>
          <w:sz w:val="28"/>
          <w:szCs w:val="28"/>
        </w:rPr>
        <w:t>первое полугодие 2020 года</w:t>
      </w:r>
      <w:r w:rsidRPr="00140530">
        <w:rPr>
          <w:rFonts w:ascii="Times New Roman" w:hAnsi="Times New Roman"/>
          <w:color w:val="000000" w:themeColor="text1"/>
          <w:sz w:val="28"/>
          <w:szCs w:val="28"/>
        </w:rPr>
        <w:t xml:space="preserve"> по сравнению с </w:t>
      </w:r>
      <w:r>
        <w:rPr>
          <w:rFonts w:ascii="Times New Roman" w:hAnsi="Times New Roman"/>
          <w:color w:val="000000" w:themeColor="text1"/>
          <w:sz w:val="28"/>
          <w:szCs w:val="28"/>
        </w:rPr>
        <w:t>первым полугодием 2019 года</w:t>
      </w:r>
      <w:r w:rsidRPr="0014053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осуществлении лицензионного </w:t>
      </w:r>
      <w:proofErr w:type="gramStart"/>
      <w:r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контроля за</w:t>
      </w:r>
      <w:proofErr w:type="gramEnd"/>
      <w:r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образовательной деятельностью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выявлено </w:t>
      </w:r>
      <w:r w:rsidRPr="00140530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сокращение </w:t>
      </w:r>
      <w:r w:rsidRPr="00555B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административных правонарушений</w:t>
      </w:r>
      <w:r w:rsidRPr="00FE52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 следующим статьям </w:t>
      </w:r>
      <w:r w:rsidRPr="00FE52AC">
        <w:rPr>
          <w:rFonts w:ascii="Times New Roman" w:hAnsi="Times New Roman"/>
          <w:color w:val="000000" w:themeColor="text1"/>
          <w:sz w:val="28"/>
          <w:szCs w:val="28"/>
        </w:rPr>
        <w:t>КоАП РФ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FE52AC" w:rsidRPr="00FE52AC" w:rsidRDefault="00FE52AC" w:rsidP="00B32CC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B32CC2">
        <w:rPr>
          <w:rFonts w:ascii="Times New Roman" w:hAnsi="Times New Roman"/>
          <w:color w:val="000000" w:themeColor="text1"/>
          <w:sz w:val="28"/>
          <w:szCs w:val="28"/>
        </w:rPr>
        <w:t>по части</w:t>
      </w:r>
      <w:r w:rsidR="00B32CC2" w:rsidRPr="00B32CC2">
        <w:rPr>
          <w:rFonts w:ascii="Times New Roman" w:hAnsi="Times New Roman"/>
          <w:color w:val="000000" w:themeColor="text1"/>
          <w:sz w:val="28"/>
          <w:szCs w:val="28"/>
        </w:rPr>
        <w:t xml:space="preserve"> 2</w:t>
      </w:r>
      <w:r w:rsidR="00B32C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32CC2" w:rsidRPr="00B32CC2">
        <w:rPr>
          <w:rFonts w:ascii="Times New Roman" w:hAnsi="Times New Roman"/>
          <w:color w:val="000000" w:themeColor="text1"/>
          <w:sz w:val="28"/>
          <w:szCs w:val="28"/>
        </w:rPr>
        <w:t>статьи 19.20</w:t>
      </w:r>
      <w:r w:rsidR="00B32CC2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="00B32CC2" w:rsidRPr="00B32CC2">
        <w:rPr>
          <w:rFonts w:ascii="Times New Roman" w:hAnsi="Times New Roman"/>
          <w:color w:val="000000" w:themeColor="text1"/>
          <w:sz w:val="28"/>
          <w:szCs w:val="28"/>
        </w:rPr>
        <w:t>осуществление образовательной деятельности с нарушением требований и условий, предусмотренных лицензией</w:t>
      </w:r>
      <w:r w:rsidR="00B32CC2">
        <w:rPr>
          <w:rFonts w:ascii="Times New Roman" w:hAnsi="Times New Roman"/>
          <w:color w:val="000000" w:themeColor="text1"/>
          <w:sz w:val="28"/>
          <w:szCs w:val="28"/>
        </w:rPr>
        <w:t>, на 80 %;</w:t>
      </w:r>
    </w:p>
    <w:p w:rsidR="00FE52AC" w:rsidRDefault="00B32CC2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 части</w:t>
      </w:r>
      <w:r w:rsidRPr="00B32C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32C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статьи 19.20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B32C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осуществление образовательной деятельности с грубым нарушением требований и условий, предусмотренных лицензией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 48,3 %.</w:t>
      </w:r>
    </w:p>
    <w:p w:rsidR="00FE52AC" w:rsidRDefault="00555B6A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Вместе с тем </w:t>
      </w:r>
      <w:r w:rsidRPr="00BF2C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</w:t>
      </w:r>
      <w:r w:rsidR="00FE52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первую половину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2020 года в отличие от </w:t>
      </w:r>
      <w:r w:rsidR="00FE52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первой половины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</w:t>
      </w:r>
      <w:r w:rsidRPr="00BF2C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в ходе осуществления контрольно-надзорных </w:t>
      </w:r>
      <w:r w:rsidRPr="00BF2C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мероприятий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F2C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должностными лицами комитета образования и науки Курской области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выявлено </w:t>
      </w:r>
      <w:r w:rsidRPr="00555B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увеличение административных правонарушений</w:t>
      </w:r>
      <w:r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r w:rsidR="00FE52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части</w:t>
      </w:r>
      <w:r w:rsidR="00FE52AC"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="00FE52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E52AC"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статьи 19.5</w:t>
      </w:r>
      <w:r w:rsidR="00FE52AC" w:rsidRPr="00FE52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E52AC"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КоАП РФ</w:t>
      </w:r>
      <w:r w:rsidR="00FE52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FE52AC"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невыполнение в установленный срок законного предписания об устранении нарушений законодательства</w:t>
      </w:r>
      <w:r w:rsidR="0020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927EE" w:rsidRDefault="00555B6A" w:rsidP="00555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при осуществлении государственного контрол</w:t>
      </w:r>
      <w:r w:rsidR="00FE52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 (надзора) в сфере образования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300 %;</w:t>
      </w:r>
    </w:p>
    <w:p w:rsidR="00555B6A" w:rsidRPr="004927EE" w:rsidRDefault="00555B6A" w:rsidP="00555B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</w:t>
      </w:r>
      <w:r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осуществлении лицензионного </w:t>
      </w:r>
      <w:proofErr w:type="gramStart"/>
      <w:r w:rsidRPr="00555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контроля з</w:t>
      </w:r>
      <w:r w:rsidR="00FE52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proofErr w:type="gramEnd"/>
      <w:r w:rsidR="00FE52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</w:t>
      </w:r>
      <w:r w:rsidR="00535A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овательной деятельностью – на 10</w:t>
      </w:r>
      <w:r w:rsidR="00FE52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0 %.</w:t>
      </w:r>
    </w:p>
    <w:p w:rsidR="004927EE" w:rsidRDefault="002053C9" w:rsidP="00205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Также в первой половине 2020 года, как и в первой половине 2019 года </w:t>
      </w:r>
      <w:r w:rsidRPr="0020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осуществлении государственного контроля (надзора) в сфере образования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было выявлено по 1-му административному правонарушению</w:t>
      </w:r>
      <w:r w:rsidRPr="0020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части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0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0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статьи 19.30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2053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нарушение установленных законодательством об образовании требований к ведению образовательной деятельности, выразившееся в нарушении Правил оказания платных образовательных услуг, утвержденных постановлением Правительства Российской Федерации от 15.08.2013 г. </w:t>
      </w:r>
      <w:r w:rsidR="00EE40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706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085BC6" w:rsidRDefault="00085BC6" w:rsidP="004F1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Помимо этого, за первое полугодие 2020 года </w:t>
      </w:r>
      <w:r w:rsidRPr="00085B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должностными лицами комитета образования и науки Курской области, осуществляющими переданные полномочия в сфере образования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было возбуждено </w:t>
      </w:r>
      <w:r w:rsidRPr="00085B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 дело</w:t>
      </w:r>
      <w:r w:rsidR="0083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административном</w:t>
      </w:r>
      <w:r w:rsidRPr="00085B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правона</w:t>
      </w:r>
      <w:r w:rsidR="0083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рушении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отношении юридического</w:t>
      </w:r>
      <w:r w:rsidRPr="00085B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а, осуществлявшего</w:t>
      </w:r>
      <w:r w:rsidRPr="00085B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образовательную деяте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льность, </w:t>
      </w:r>
      <w:r w:rsidRPr="00085BC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без проведения проверки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(в отношении 1-й организации дополнительного профессионального образования был составлен протокол по части 1 статьи 19.5 КоАП РФ</w:t>
      </w:r>
      <w:r w:rsidR="0083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085B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невыполнение в установленный срок законного</w:t>
      </w:r>
      <w:proofErr w:type="gramEnd"/>
      <w:r w:rsidRPr="00085B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предписания об устранении нарушений законодательства</w:t>
      </w:r>
      <w:r w:rsidR="0083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При этом </w:t>
      </w:r>
      <w:r w:rsidRPr="00085B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первое полугодие 2019 года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85B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без проведения проверок в отношении должностных лиц 2-х общеобразовательных организаций были составлены 2 протокола по части </w:t>
      </w:r>
      <w:r w:rsidR="0083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085B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статьи 19.30 КоАП РФ (реализация не в полном объеме образовательных программ в соответствии с учебным планом)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Однако в первом полугодии 2019 года возбуждение</w:t>
      </w:r>
      <w:r w:rsidRPr="00085B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2-х указанных </w:t>
      </w:r>
      <w:r w:rsidRPr="00085B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дел об административных правонарушениях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85B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отношении юридических лиц без проведения проверок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произошло на основании жалоб (обращений) </w:t>
      </w:r>
      <w:r w:rsidRPr="00085B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от 02.05.2006 г. № 59-ФЗ «О порядке рассмотрения обращений граждан Российской Федерации»</w:t>
      </w:r>
      <w:r w:rsidR="000E6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 в отличие от первого полугодия 2020 года, когда причиной составления протокола</w:t>
      </w:r>
      <w:r w:rsidR="0083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административном</w:t>
      </w:r>
      <w:r w:rsidR="000E6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3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</w:t>
      </w:r>
      <w:r w:rsidR="000E62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нарушении без проведения проверки юридического лица стало неисполнение предписания </w:t>
      </w:r>
      <w:r w:rsidR="008345D2" w:rsidRPr="0083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устранении нарушений законодательства</w:t>
      </w:r>
      <w:r w:rsidR="008345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85BC6" w:rsidRDefault="00085BC6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35A7A" w:rsidRDefault="00535A7A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35A7A" w:rsidRDefault="00535A7A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35A7A" w:rsidRDefault="00535A7A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35A7A" w:rsidRDefault="00535A7A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35A7A" w:rsidRDefault="00535A7A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95356" w:rsidRDefault="00695356" w:rsidP="008A7C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D7E47" w:rsidRPr="000F7318" w:rsidRDefault="00BA553A" w:rsidP="005D7E4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F731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Административные наказания, </w:t>
      </w:r>
    </w:p>
    <w:p w:rsidR="005D7E47" w:rsidRPr="000F7318" w:rsidRDefault="00BA553A" w:rsidP="005D7E4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 w:rsidRPr="000F731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наложенные</w:t>
      </w:r>
      <w:proofErr w:type="gramEnd"/>
      <w:r w:rsidRPr="000F731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по результатам проверок</w:t>
      </w:r>
    </w:p>
    <w:p w:rsidR="00BA553A" w:rsidRDefault="00BA553A" w:rsidP="005D7E4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F731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государственному контролю (надзору) в сфере образования</w:t>
      </w:r>
    </w:p>
    <w:p w:rsidR="00BD00DF" w:rsidRDefault="00BD00DF" w:rsidP="008F2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346E6" w:rsidRDefault="00E346E6" w:rsidP="008F23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Количественные показатели по протоколам об административных правонарушениях, составленным </w:t>
      </w:r>
      <w:r w:rsidR="004F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первом полугодии 2020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P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результатам плановых и внеплановых проверок по государственному контролю (</w:t>
      </w:r>
      <w:r w:rsidRPr="00975253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надзору</w:t>
      </w:r>
      <w:r w:rsidRP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 сфере образования</w:t>
      </w:r>
      <w:r w:rsidR="00576E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представлены в таблице 1</w:t>
      </w:r>
      <w:r w:rsidR="00277A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E16CF" w:rsidRDefault="00576E03" w:rsidP="00E346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первом полугодии 2020</w:t>
      </w:r>
      <w:r w:rsidR="0052507D" w:rsidRPr="005250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общее количество </w:t>
      </w:r>
      <w:r w:rsidR="00E346E6" w:rsidRPr="00E346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протоколов</w:t>
      </w:r>
      <w:r w:rsid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346E6" w:rsidRPr="00E346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52507D" w:rsidRPr="005250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составленных по результатам </w:t>
      </w:r>
      <w:r w:rsidR="00277E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указанных </w:t>
      </w:r>
      <w:r w:rsidR="0052507D" w:rsidRPr="005250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проверок</w:t>
      </w:r>
      <w:r w:rsid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2507D" w:rsidRPr="005250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равняется </w:t>
      </w:r>
      <w:r w:rsidR="0097525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</w:t>
      </w:r>
      <w:r w:rsid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 первом полугодии 2019 года – 11), из них:</w:t>
      </w:r>
    </w:p>
    <w:p w:rsidR="00E346E6" w:rsidRPr="0039777D" w:rsidRDefault="004E16CF" w:rsidP="00E346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7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39777D" w:rsidRPr="00397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протокол составлен</w:t>
      </w:r>
      <w:r w:rsidR="00F4694F" w:rsidRPr="00397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346E6" w:rsidRPr="00397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 w:rsidR="0039777D" w:rsidRPr="00397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результатам плановых проверок, 4</w:t>
      </w:r>
      <w:r w:rsidR="00576E03" w:rsidRPr="00397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4694F" w:rsidRPr="00397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протокол</w:t>
      </w:r>
      <w:r w:rsidR="0039777D" w:rsidRPr="00397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F4694F" w:rsidRPr="00397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76E03" w:rsidRPr="00397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F4694F" w:rsidRPr="00397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результатам </w:t>
      </w:r>
      <w:r w:rsidR="00576E03" w:rsidRPr="00397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внеплановых</w:t>
      </w:r>
      <w:r w:rsidR="00F4694F" w:rsidRPr="00397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проверок</w:t>
      </w:r>
      <w:r w:rsidRPr="00397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4E16CF" w:rsidRDefault="004E16CF" w:rsidP="00E346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 федеральному государственному надзору в сфере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образования –                 5</w:t>
      </w:r>
      <w:r w:rsidRP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протоколов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DB0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первом полугодии 2019 года – 11)</w:t>
      </w:r>
    </w:p>
    <w:p w:rsidR="00E346E6" w:rsidRDefault="00E346E6" w:rsidP="00E346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 федеральному государственному 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онтролю качества образования – 0</w:t>
      </w:r>
      <w:r w:rsidRP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протокол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(в </w:t>
      </w:r>
      <w:r w:rsidR="004E16CF" w:rsidRP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первом полугодии 2019 года –</w:t>
      </w:r>
      <w:r w:rsid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0).</w:t>
      </w:r>
    </w:p>
    <w:p w:rsidR="004E16CF" w:rsidRDefault="00F4694F" w:rsidP="00E346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F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первой половине 2020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P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 w:rsidR="00E346E6" w:rsidRP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результатам указанных проверок </w:t>
      </w:r>
      <w:r w:rsidR="00BD00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решения</w:t>
      </w:r>
      <w:r w:rsid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суда наложено </w:t>
      </w:r>
      <w:r w:rsidR="00975253" w:rsidRPr="00C1584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 административных штрафа</w:t>
      </w:r>
      <w:r w:rsidR="00E346E6" w:rsidRPr="00C1584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975253" w:rsidRPr="00C1584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 должностных лиц </w:t>
      </w:r>
      <w:r w:rsidR="004E16CF" w:rsidRPr="00C1584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</w:t>
      </w:r>
      <w:r w:rsidR="0014340A" w:rsidRPr="00C158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размере </w:t>
      </w:r>
      <w:r w:rsidR="00975253" w:rsidRPr="00C158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E346E6" w:rsidRPr="00C158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тыс. руб.</w:t>
      </w:r>
      <w:r w:rsidR="0014340A" w:rsidRPr="00C158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целом</w:t>
      </w:r>
      <w:r w:rsidR="004E16CF" w:rsidRPr="00C158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4F1BA5" w:rsidRPr="00C158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="004F1B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1000 руб.</w:t>
      </w:r>
      <w:r w:rsid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(в</w:t>
      </w:r>
      <w:r w:rsidR="004E16CF" w:rsidRP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перв</w:t>
      </w:r>
      <w:r w:rsid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 половине 2019</w:t>
      </w:r>
      <w:r w:rsidR="004E16CF" w:rsidRP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9 </w:t>
      </w:r>
      <w:r w:rsidR="004E16CF" w:rsidRP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административных штрафов</w:t>
      </w:r>
      <w:r w:rsid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из них 8 </w:t>
      </w:r>
      <w:r w:rsidR="00C01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4E16CF" w:rsidRP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должностных лиц</w:t>
      </w:r>
      <w:r w:rsid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AD5603" w:rsidRDefault="005F217B" w:rsidP="00E346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</w:t>
      </w:r>
      <w:r w:rsidR="00AD5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ервом полугодии 2020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в отличие от первого полугодия 20</w:t>
      </w:r>
      <w:r w:rsidR="00AD5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Pr="00AD5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отсутствуют случаи наложения административного штрафа на юридическое лицо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осуществляющее образовательную деятельность                            (</w:t>
      </w:r>
      <w:r w:rsidR="00AD5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первом полугодии 2019 года был наложен 1 административный</w:t>
      </w:r>
      <w:r w:rsidR="00AD5603" w:rsidRPr="00AD5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штраф</w:t>
      </w:r>
      <w:r w:rsidR="00AD5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юридическое лицо).</w:t>
      </w:r>
    </w:p>
    <w:p w:rsidR="00AD5603" w:rsidRDefault="00AD5603" w:rsidP="00E346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первой половине 2020 года, также как и в первой половине 2019 года</w:t>
      </w:r>
      <w:r w:rsidR="004A5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523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отсутствуют случаи приостановления действия государственной аккредитации</w:t>
      </w:r>
      <w:r w:rsidRPr="003523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организаций, осуществляющих образовательную деятель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ность, по результатам проведенных проверок по предмету федерального государственного контроля</w:t>
      </w:r>
      <w:r w:rsidRPr="003523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качества образования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AD5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(действие государственной аккредитации в отношении отдельных уровней образования 1-й общеобразовательной организации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было </w:t>
      </w:r>
      <w:r w:rsidRPr="00AD5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приостановлено в 2018 году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  <w:r w:rsidRPr="00AD5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967538" w:rsidRDefault="00967538" w:rsidP="00E346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D00DF" w:rsidRDefault="00BD00DF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:rsidR="00D50337" w:rsidRDefault="00BD00DF" w:rsidP="00D5033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Т</w:t>
      </w:r>
      <w:r w:rsidR="00277A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аблица 11</w:t>
      </w:r>
    </w:p>
    <w:p w:rsidR="00BE027B" w:rsidRPr="005A6D03" w:rsidRDefault="00D50337" w:rsidP="005D7E4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6D0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Соотношение составленных протоколов и организаций, </w:t>
      </w:r>
    </w:p>
    <w:p w:rsidR="00BE027B" w:rsidRPr="005A6D03" w:rsidRDefault="00D50337" w:rsidP="005D7E4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6D0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 </w:t>
      </w:r>
      <w:proofErr w:type="gramStart"/>
      <w:r w:rsidRPr="005A6D0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отношении</w:t>
      </w:r>
      <w:proofErr w:type="gramEnd"/>
      <w:r w:rsidRPr="005A6D0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которых проводились проверки </w:t>
      </w:r>
    </w:p>
    <w:p w:rsidR="00F9281E" w:rsidRPr="005A6D03" w:rsidRDefault="00D50337" w:rsidP="005D7E4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6D0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 </w:t>
      </w:r>
      <w:r w:rsidR="005D7E47" w:rsidRPr="005A6D0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государственному </w:t>
      </w:r>
      <w:r w:rsidRPr="005A6D0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контролю</w:t>
      </w:r>
      <w:r w:rsidR="005D7E47" w:rsidRPr="005A6D0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(</w:t>
      </w:r>
      <w:r w:rsidR="005D7E47" w:rsidRPr="005A6D0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надзору</w:t>
      </w:r>
      <w:r w:rsidR="005D7E47" w:rsidRPr="005A6D0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 в сфере образования</w:t>
      </w:r>
      <w:r w:rsidR="00F9281E" w:rsidRPr="005A6D0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</w:p>
    <w:p w:rsidR="005D7E47" w:rsidRPr="00105B96" w:rsidRDefault="00AD5603" w:rsidP="005D7E4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A6D0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первом полугодии 2020</w:t>
      </w:r>
      <w:r w:rsidR="00242539" w:rsidRPr="005A6D0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1134"/>
        <w:gridCol w:w="851"/>
        <w:gridCol w:w="709"/>
        <w:gridCol w:w="850"/>
        <w:gridCol w:w="851"/>
        <w:gridCol w:w="992"/>
        <w:gridCol w:w="850"/>
      </w:tblGrid>
      <w:tr w:rsidR="005D7E47" w:rsidRPr="00BD00DF" w:rsidTr="00277E7A">
        <w:trPr>
          <w:trHeight w:val="663"/>
        </w:trPr>
        <w:tc>
          <w:tcPr>
            <w:tcW w:w="4253" w:type="dxa"/>
            <w:vMerge w:val="restart"/>
            <w:shd w:val="clear" w:color="auto" w:fill="CCFF99"/>
            <w:vAlign w:val="center"/>
            <w:hideMark/>
          </w:tcPr>
          <w:p w:rsidR="005D7E47" w:rsidRPr="00BD00DF" w:rsidRDefault="005D7E47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 </w:t>
            </w:r>
          </w:p>
          <w:p w:rsidR="005D7E47" w:rsidRPr="00BD00DF" w:rsidRDefault="005D7E47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показателей</w:t>
            </w:r>
          </w:p>
        </w:tc>
        <w:tc>
          <w:tcPr>
            <w:tcW w:w="6237" w:type="dxa"/>
            <w:gridSpan w:val="7"/>
            <w:shd w:val="clear" w:color="auto" w:fill="CCFF99"/>
            <w:vAlign w:val="center"/>
            <w:hideMark/>
          </w:tcPr>
          <w:p w:rsidR="005D7E47" w:rsidRPr="00BD00DF" w:rsidRDefault="005D7E47" w:rsidP="005F2736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протоколов по итогам</w:t>
            </w:r>
          </w:p>
          <w:p w:rsidR="005D7E47" w:rsidRPr="00BD00DF" w:rsidRDefault="005D7E47" w:rsidP="005D7E47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проверок по соблюдению требований законодательства РФ в сфере образования, ед.</w:t>
            </w:r>
          </w:p>
        </w:tc>
      </w:tr>
      <w:tr w:rsidR="005D7E47" w:rsidRPr="00BD00DF" w:rsidTr="00105B96">
        <w:trPr>
          <w:trHeight w:val="388"/>
        </w:trPr>
        <w:tc>
          <w:tcPr>
            <w:tcW w:w="4253" w:type="dxa"/>
            <w:vMerge/>
            <w:shd w:val="clear" w:color="auto" w:fill="CCFF99"/>
            <w:vAlign w:val="center"/>
            <w:hideMark/>
          </w:tcPr>
          <w:p w:rsidR="005D7E47" w:rsidRPr="00BD00DF" w:rsidRDefault="005D7E47" w:rsidP="005F2736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CCFF99"/>
            <w:vAlign w:val="center"/>
            <w:hideMark/>
          </w:tcPr>
          <w:p w:rsidR="005D7E47" w:rsidRPr="00BD00DF" w:rsidRDefault="005D7E47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кол-во,</w:t>
            </w:r>
          </w:p>
          <w:p w:rsidR="005D7E47" w:rsidRPr="00BD00DF" w:rsidRDefault="005D7E47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5103" w:type="dxa"/>
            <w:gridSpan w:val="6"/>
            <w:shd w:val="clear" w:color="auto" w:fill="CCFF99"/>
            <w:vAlign w:val="center"/>
            <w:hideMark/>
          </w:tcPr>
          <w:p w:rsidR="005D7E47" w:rsidRPr="00BD00DF" w:rsidRDefault="005D7E47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 том числе по типам организаций</w:t>
            </w:r>
          </w:p>
        </w:tc>
      </w:tr>
      <w:tr w:rsidR="00776114" w:rsidRPr="00BD00DF" w:rsidTr="00105B96">
        <w:tc>
          <w:tcPr>
            <w:tcW w:w="4253" w:type="dxa"/>
            <w:vMerge/>
            <w:shd w:val="clear" w:color="auto" w:fill="CCFF99"/>
            <w:vAlign w:val="center"/>
            <w:hideMark/>
          </w:tcPr>
          <w:p w:rsidR="005D7E47" w:rsidRPr="00BD00DF" w:rsidRDefault="005D7E47" w:rsidP="005F2736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CCFF99"/>
            <w:vAlign w:val="center"/>
            <w:hideMark/>
          </w:tcPr>
          <w:p w:rsidR="005D7E47" w:rsidRPr="00BD00DF" w:rsidRDefault="005D7E47" w:rsidP="005F2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shd w:val="clear" w:color="auto" w:fill="CCFF99"/>
            <w:vAlign w:val="center"/>
            <w:hideMark/>
          </w:tcPr>
          <w:p w:rsidR="005D7E47" w:rsidRPr="00BD00DF" w:rsidRDefault="005D7E47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ДОО</w:t>
            </w:r>
          </w:p>
        </w:tc>
        <w:tc>
          <w:tcPr>
            <w:tcW w:w="709" w:type="dxa"/>
            <w:shd w:val="clear" w:color="auto" w:fill="CCFF99"/>
            <w:vAlign w:val="center"/>
            <w:hideMark/>
          </w:tcPr>
          <w:p w:rsidR="005D7E47" w:rsidRPr="00BD00DF" w:rsidRDefault="005D7E47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ОО</w:t>
            </w:r>
          </w:p>
        </w:tc>
        <w:tc>
          <w:tcPr>
            <w:tcW w:w="850" w:type="dxa"/>
            <w:shd w:val="clear" w:color="auto" w:fill="CCFF99"/>
            <w:vAlign w:val="center"/>
            <w:hideMark/>
          </w:tcPr>
          <w:p w:rsidR="005D7E47" w:rsidRPr="00BD00DF" w:rsidRDefault="005D7E47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ПОО</w:t>
            </w:r>
          </w:p>
        </w:tc>
        <w:tc>
          <w:tcPr>
            <w:tcW w:w="851" w:type="dxa"/>
            <w:shd w:val="clear" w:color="auto" w:fill="CCFF99"/>
            <w:vAlign w:val="center"/>
            <w:hideMark/>
          </w:tcPr>
          <w:p w:rsidR="005D7E47" w:rsidRPr="00BD00DF" w:rsidRDefault="005D7E47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ОДО</w:t>
            </w:r>
          </w:p>
        </w:tc>
        <w:tc>
          <w:tcPr>
            <w:tcW w:w="992" w:type="dxa"/>
            <w:shd w:val="clear" w:color="auto" w:fill="CCFF99"/>
            <w:vAlign w:val="center"/>
            <w:hideMark/>
          </w:tcPr>
          <w:p w:rsidR="005D7E47" w:rsidRPr="00BD00DF" w:rsidRDefault="005D7E47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ОДПО</w:t>
            </w:r>
          </w:p>
        </w:tc>
        <w:tc>
          <w:tcPr>
            <w:tcW w:w="850" w:type="dxa"/>
            <w:shd w:val="clear" w:color="auto" w:fill="CCFF99"/>
            <w:vAlign w:val="center"/>
            <w:hideMark/>
          </w:tcPr>
          <w:p w:rsidR="005D7E47" w:rsidRPr="00BD00DF" w:rsidRDefault="00816A2F" w:rsidP="00816A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иные ЮЛ</w:t>
            </w:r>
          </w:p>
        </w:tc>
      </w:tr>
      <w:tr w:rsidR="005D7E47" w:rsidRPr="00BD00DF" w:rsidTr="00105B96">
        <w:tc>
          <w:tcPr>
            <w:tcW w:w="4253" w:type="dxa"/>
            <w:hideMark/>
          </w:tcPr>
          <w:p w:rsidR="0031273F" w:rsidRDefault="005D7E47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Общее количество организаций, </w:t>
            </w:r>
          </w:p>
          <w:p w:rsidR="005D7E47" w:rsidRPr="00BD00DF" w:rsidRDefault="005D7E47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в </w:t>
            </w:r>
            <w:proofErr w:type="gramStart"/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отношении</w:t>
            </w:r>
            <w:proofErr w:type="gramEnd"/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которых проведены проверки (ед.)</w:t>
            </w:r>
          </w:p>
        </w:tc>
        <w:tc>
          <w:tcPr>
            <w:tcW w:w="1134" w:type="dxa"/>
            <w:vAlign w:val="center"/>
          </w:tcPr>
          <w:p w:rsidR="005D7E47" w:rsidRPr="005A6D03" w:rsidRDefault="00576E03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 xml:space="preserve">    </w:t>
            </w:r>
            <w:r w:rsidR="009510C2" w:rsidRPr="005A6D03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74</w:t>
            </w:r>
            <w:r w:rsidR="00277E7A" w:rsidRPr="005A6D03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 xml:space="preserve"> *</w:t>
            </w:r>
          </w:p>
        </w:tc>
        <w:tc>
          <w:tcPr>
            <w:tcW w:w="851" w:type="dxa"/>
            <w:vAlign w:val="center"/>
          </w:tcPr>
          <w:p w:rsidR="005D7E47" w:rsidRPr="005A6D03" w:rsidRDefault="000E773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5D7E47" w:rsidRPr="005A6D03" w:rsidRDefault="000E773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850" w:type="dxa"/>
            <w:vAlign w:val="center"/>
          </w:tcPr>
          <w:p w:rsidR="005D7E47" w:rsidRPr="005A6D03" w:rsidRDefault="000E773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5D7E47" w:rsidRPr="005A6D03" w:rsidRDefault="000E773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5D7E47" w:rsidRPr="005A6D03" w:rsidRDefault="000E773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vAlign w:val="center"/>
          </w:tcPr>
          <w:p w:rsidR="005D7E47" w:rsidRPr="005A6D03" w:rsidRDefault="000E773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1</w:t>
            </w:r>
          </w:p>
        </w:tc>
      </w:tr>
      <w:tr w:rsidR="00C251B3" w:rsidRPr="00BD00DF" w:rsidTr="00105B96">
        <w:tc>
          <w:tcPr>
            <w:tcW w:w="4253" w:type="dxa"/>
            <w:hideMark/>
          </w:tcPr>
          <w:p w:rsidR="00C251B3" w:rsidRDefault="00C251B3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Общее количество организаций, </w:t>
            </w:r>
          </w:p>
          <w:p w:rsidR="00C251B3" w:rsidRPr="00BD00DF" w:rsidRDefault="00C251B3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в </w:t>
            </w:r>
            <w:proofErr w:type="gramStart"/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отношении</w:t>
            </w:r>
            <w:proofErr w:type="gramEnd"/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которых составлены протоколы об административном правонарушении (ед.)</w:t>
            </w:r>
          </w:p>
        </w:tc>
        <w:tc>
          <w:tcPr>
            <w:tcW w:w="1134" w:type="dxa"/>
            <w:vAlign w:val="center"/>
          </w:tcPr>
          <w:p w:rsidR="00C251B3" w:rsidRPr="005A6D03" w:rsidRDefault="00C251B3" w:rsidP="00E3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C251B3" w:rsidRPr="005A6D03" w:rsidRDefault="00C251B3" w:rsidP="00E3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C251B3" w:rsidRPr="005A6D03" w:rsidRDefault="00C251B3" w:rsidP="00E3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C251B3" w:rsidRPr="005A6D03" w:rsidRDefault="00C251B3" w:rsidP="00E3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C251B3" w:rsidRPr="005A6D03" w:rsidRDefault="00C251B3" w:rsidP="00E3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C251B3" w:rsidRPr="005A6D03" w:rsidRDefault="00C251B3" w:rsidP="00E3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C251B3" w:rsidRPr="005A6D03" w:rsidRDefault="00C251B3" w:rsidP="00E336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5A6D03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5D7E47" w:rsidRPr="00BD00DF" w:rsidTr="00105B96">
        <w:tc>
          <w:tcPr>
            <w:tcW w:w="4253" w:type="dxa"/>
            <w:shd w:val="clear" w:color="auto" w:fill="CCFF99"/>
            <w:hideMark/>
          </w:tcPr>
          <w:p w:rsidR="005D7E47" w:rsidRPr="00BD00DF" w:rsidRDefault="005D7E47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Общее количество составленных протоколов (ед.)</w:t>
            </w:r>
          </w:p>
        </w:tc>
        <w:tc>
          <w:tcPr>
            <w:tcW w:w="1134" w:type="dxa"/>
            <w:shd w:val="clear" w:color="auto" w:fill="CCFF99"/>
            <w:vAlign w:val="center"/>
          </w:tcPr>
          <w:p w:rsidR="005D7E47" w:rsidRPr="00BD00DF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CCFF99"/>
            <w:vAlign w:val="center"/>
          </w:tcPr>
          <w:p w:rsidR="005D7E47" w:rsidRPr="00BD00DF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CCFF99"/>
            <w:vAlign w:val="center"/>
          </w:tcPr>
          <w:p w:rsidR="005D7E47" w:rsidRPr="00BD00DF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CCFF99"/>
            <w:vAlign w:val="center"/>
          </w:tcPr>
          <w:p w:rsidR="005D7E47" w:rsidRPr="00BD00DF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CCFF99"/>
            <w:vAlign w:val="center"/>
          </w:tcPr>
          <w:p w:rsidR="005D7E47" w:rsidRPr="00BD00DF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CCFF99"/>
            <w:vAlign w:val="center"/>
          </w:tcPr>
          <w:p w:rsidR="005D7E47" w:rsidRPr="00BD00DF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CCFF99"/>
            <w:vAlign w:val="center"/>
          </w:tcPr>
          <w:p w:rsidR="005D7E47" w:rsidRPr="00BD00DF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5D7E47" w:rsidRPr="00BD00DF" w:rsidTr="00105B96">
        <w:tc>
          <w:tcPr>
            <w:tcW w:w="4253" w:type="dxa"/>
            <w:hideMark/>
          </w:tcPr>
          <w:p w:rsidR="0031273F" w:rsidRDefault="005D7E47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Доля организаций, в отношении которых составлены протоколы, </w:t>
            </w:r>
          </w:p>
          <w:p w:rsidR="005D7E47" w:rsidRPr="00BD00DF" w:rsidRDefault="005D7E47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в общем числе проверенных организаций </w:t>
            </w:r>
            <w:r w:rsidR="00242539"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соответствующего типа</w:t>
            </w:r>
            <w:proofErr w:type="gramStart"/>
            <w:r w:rsidR="00242539"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(</w:t>
            </w: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%)</w:t>
            </w:r>
            <w:proofErr w:type="gramEnd"/>
          </w:p>
        </w:tc>
        <w:tc>
          <w:tcPr>
            <w:tcW w:w="1134" w:type="dxa"/>
            <w:vAlign w:val="center"/>
          </w:tcPr>
          <w:p w:rsidR="005D7E47" w:rsidRPr="00BD00DF" w:rsidRDefault="005A6D03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6,8</w:t>
            </w:r>
          </w:p>
        </w:tc>
        <w:tc>
          <w:tcPr>
            <w:tcW w:w="851" w:type="dxa"/>
            <w:vAlign w:val="center"/>
          </w:tcPr>
          <w:p w:rsidR="005D7E47" w:rsidRPr="00BD00DF" w:rsidRDefault="005A6D03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5D7E47" w:rsidRPr="00BD00DF" w:rsidRDefault="005A6D03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5D7E47" w:rsidRPr="00BD00DF" w:rsidRDefault="005A6D03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851" w:type="dxa"/>
            <w:vAlign w:val="center"/>
          </w:tcPr>
          <w:p w:rsidR="005D7E47" w:rsidRPr="00BD00DF" w:rsidRDefault="005A6D03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5D7E47" w:rsidRPr="00BD00DF" w:rsidRDefault="005A6D03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:rsidR="005D7E47" w:rsidRPr="00BD00DF" w:rsidRDefault="005A6D03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5D7E47" w:rsidRPr="00BD00DF" w:rsidTr="00105B96">
        <w:tc>
          <w:tcPr>
            <w:tcW w:w="4253" w:type="dxa"/>
            <w:hideMark/>
          </w:tcPr>
          <w:p w:rsidR="0031273F" w:rsidRDefault="005D7E47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Доля протоколов, составленных </w:t>
            </w:r>
          </w:p>
          <w:p w:rsidR="005D7E47" w:rsidRPr="00BD00DF" w:rsidRDefault="005D7E47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 отношении организаций соответствующего типа, в общем числе составленных протоколов</w:t>
            </w:r>
            <w:proofErr w:type="gramStart"/>
            <w:r w:rsidR="00242539"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(</w:t>
            </w: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%)</w:t>
            </w:r>
            <w:proofErr w:type="gramEnd"/>
          </w:p>
        </w:tc>
        <w:tc>
          <w:tcPr>
            <w:tcW w:w="1134" w:type="dxa"/>
            <w:vAlign w:val="center"/>
          </w:tcPr>
          <w:p w:rsidR="005D7E47" w:rsidRPr="00BD00DF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5D7E47" w:rsidRPr="00BD00DF" w:rsidRDefault="00630D0B" w:rsidP="00C74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5D7E47" w:rsidRPr="00BD00DF" w:rsidRDefault="00630D0B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5D7E47" w:rsidRPr="00BD00DF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851" w:type="dxa"/>
            <w:vAlign w:val="center"/>
          </w:tcPr>
          <w:p w:rsidR="005D7E47" w:rsidRPr="00BD00DF" w:rsidRDefault="00630D0B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5D7E47" w:rsidRPr="00BD00DF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:rsidR="005D7E47" w:rsidRPr="00BD00DF" w:rsidRDefault="00630D0B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5D7E47" w:rsidRPr="00BD00DF" w:rsidTr="00105B96">
        <w:tc>
          <w:tcPr>
            <w:tcW w:w="4253" w:type="dxa"/>
            <w:shd w:val="clear" w:color="auto" w:fill="CCFF99"/>
            <w:hideMark/>
          </w:tcPr>
          <w:p w:rsidR="005D7E47" w:rsidRPr="00BD00DF" w:rsidRDefault="0052507D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Количество правонарушений (ед.)</w:t>
            </w:r>
          </w:p>
        </w:tc>
        <w:tc>
          <w:tcPr>
            <w:tcW w:w="1134" w:type="dxa"/>
            <w:shd w:val="clear" w:color="auto" w:fill="CCFF99"/>
            <w:vAlign w:val="center"/>
          </w:tcPr>
          <w:p w:rsidR="005D7E47" w:rsidRPr="00BD00DF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CCFF99"/>
            <w:vAlign w:val="center"/>
          </w:tcPr>
          <w:p w:rsidR="005D7E47" w:rsidRPr="00BD00DF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CCFF99"/>
            <w:vAlign w:val="center"/>
          </w:tcPr>
          <w:p w:rsidR="005D7E47" w:rsidRPr="00BD00DF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CCFF99"/>
            <w:vAlign w:val="center"/>
          </w:tcPr>
          <w:p w:rsidR="005D7E47" w:rsidRPr="00BD00DF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CCFF99"/>
            <w:vAlign w:val="center"/>
          </w:tcPr>
          <w:p w:rsidR="005D7E47" w:rsidRPr="00BD00DF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CCFF99"/>
            <w:vAlign w:val="center"/>
          </w:tcPr>
          <w:p w:rsidR="005D7E47" w:rsidRPr="00BD00DF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CCFF99"/>
            <w:vAlign w:val="center"/>
          </w:tcPr>
          <w:p w:rsidR="005D7E47" w:rsidRPr="00BD00DF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5D7E47" w:rsidRPr="00BD00DF" w:rsidTr="00105B96">
        <w:tc>
          <w:tcPr>
            <w:tcW w:w="4253" w:type="dxa"/>
            <w:shd w:val="clear" w:color="auto" w:fill="FFFFFF"/>
          </w:tcPr>
          <w:p w:rsidR="005D7E47" w:rsidRPr="00BD00DF" w:rsidRDefault="00776114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части 1-</w:t>
            </w:r>
            <w:r w:rsidR="00816A2F"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3</w:t>
            </w: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статьи 5.57 КоАП РФ</w:t>
            </w:r>
          </w:p>
        </w:tc>
        <w:tc>
          <w:tcPr>
            <w:tcW w:w="1134" w:type="dxa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776114" w:rsidRPr="00BD00DF" w:rsidTr="00105B96">
        <w:tc>
          <w:tcPr>
            <w:tcW w:w="4253" w:type="dxa"/>
            <w:shd w:val="clear" w:color="auto" w:fill="FFFFFF"/>
          </w:tcPr>
          <w:p w:rsidR="00776114" w:rsidRPr="00BD00DF" w:rsidRDefault="00776114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часть 2 статьи 18.19 КоАП РФ</w:t>
            </w:r>
          </w:p>
        </w:tc>
        <w:tc>
          <w:tcPr>
            <w:tcW w:w="1134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776114" w:rsidRPr="00BD00DF" w:rsidTr="00105B96">
        <w:tc>
          <w:tcPr>
            <w:tcW w:w="4253" w:type="dxa"/>
            <w:shd w:val="clear" w:color="auto" w:fill="FFFFFF"/>
          </w:tcPr>
          <w:p w:rsidR="00776114" w:rsidRPr="00BD00DF" w:rsidRDefault="00816A2F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часть 1 статьи 19.4 КоАП РФ</w:t>
            </w:r>
          </w:p>
        </w:tc>
        <w:tc>
          <w:tcPr>
            <w:tcW w:w="1134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776114" w:rsidRPr="00BD00DF" w:rsidTr="00105B96">
        <w:tc>
          <w:tcPr>
            <w:tcW w:w="4253" w:type="dxa"/>
            <w:shd w:val="clear" w:color="auto" w:fill="FFFFFF"/>
          </w:tcPr>
          <w:p w:rsidR="00776114" w:rsidRPr="00BD00DF" w:rsidRDefault="00816A2F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части</w:t>
            </w:r>
            <w:r w:rsidR="00776114"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1</w:t>
            </w: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-3</w:t>
            </w:r>
            <w:r w:rsidR="00776114"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статьи 19.</w:t>
            </w: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4.1 КоАП РФ</w:t>
            </w:r>
          </w:p>
        </w:tc>
        <w:tc>
          <w:tcPr>
            <w:tcW w:w="1134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776114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5D7E47" w:rsidRPr="00BD00DF" w:rsidTr="00105B96">
        <w:tc>
          <w:tcPr>
            <w:tcW w:w="4253" w:type="dxa"/>
            <w:shd w:val="clear" w:color="auto" w:fill="FFFFFF"/>
          </w:tcPr>
          <w:p w:rsidR="005D7E47" w:rsidRPr="00BD00DF" w:rsidRDefault="00816A2F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часть 1</w:t>
            </w:r>
            <w:r w:rsidR="005D7E47"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статьи</w:t>
            </w:r>
            <w:r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19.5</w:t>
            </w:r>
            <w:r w:rsidR="005D7E47" w:rsidRPr="00BD00DF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КоАП РФ</w:t>
            </w:r>
          </w:p>
        </w:tc>
        <w:tc>
          <w:tcPr>
            <w:tcW w:w="1134" w:type="dxa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 w:rsidRPr="00487001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 w:rsidRPr="00487001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 w:rsidRPr="00487001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5D7E47" w:rsidRPr="00BD00DF" w:rsidTr="00105B96">
        <w:tc>
          <w:tcPr>
            <w:tcW w:w="4253" w:type="dxa"/>
            <w:shd w:val="clear" w:color="auto" w:fill="FFFFFF"/>
            <w:hideMark/>
          </w:tcPr>
          <w:p w:rsidR="005D7E47" w:rsidRPr="00BD00DF" w:rsidRDefault="0031273F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>статья</w:t>
            </w:r>
            <w:r w:rsidR="00816A2F" w:rsidRPr="00BD00DF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 xml:space="preserve"> 19.6</w:t>
            </w:r>
            <w:r w:rsidR="005D7E47" w:rsidRPr="00BD00DF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 xml:space="preserve"> КоАП РФ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5D7E47" w:rsidRPr="00BD00DF" w:rsidTr="00105B96">
        <w:tc>
          <w:tcPr>
            <w:tcW w:w="4253" w:type="dxa"/>
            <w:shd w:val="clear" w:color="auto" w:fill="FFFFFF"/>
            <w:hideMark/>
          </w:tcPr>
          <w:p w:rsidR="005D7E47" w:rsidRPr="00BD00DF" w:rsidRDefault="0031273F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>статья</w:t>
            </w:r>
            <w:r w:rsidR="00776114" w:rsidRPr="00BD00DF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 xml:space="preserve"> 19.</w:t>
            </w:r>
            <w:r w:rsidR="00816A2F" w:rsidRPr="00BD00DF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>7</w:t>
            </w:r>
            <w:r w:rsidR="005D7E47" w:rsidRPr="00BD00DF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 xml:space="preserve"> КоАП РФ</w:t>
            </w:r>
          </w:p>
        </w:tc>
        <w:tc>
          <w:tcPr>
            <w:tcW w:w="1134" w:type="dxa"/>
            <w:shd w:val="clear" w:color="auto" w:fill="FFFFFF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5D7E47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816A2F" w:rsidRPr="00BD00DF" w:rsidTr="00105B96">
        <w:tc>
          <w:tcPr>
            <w:tcW w:w="4253" w:type="dxa"/>
            <w:shd w:val="clear" w:color="auto" w:fill="FFFFFF"/>
          </w:tcPr>
          <w:p w:rsidR="00816A2F" w:rsidRPr="00BD00DF" w:rsidRDefault="00816A2F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>часть 1 статьи 19.30 КоАП РФ</w:t>
            </w:r>
          </w:p>
        </w:tc>
        <w:tc>
          <w:tcPr>
            <w:tcW w:w="1134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 w:rsidRPr="00487001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 w:rsidRPr="00487001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816A2F" w:rsidRPr="00BD00DF" w:rsidTr="00105B96">
        <w:tc>
          <w:tcPr>
            <w:tcW w:w="4253" w:type="dxa"/>
            <w:shd w:val="clear" w:color="auto" w:fill="FFFFFF"/>
          </w:tcPr>
          <w:p w:rsidR="00816A2F" w:rsidRPr="00BD00DF" w:rsidRDefault="00816A2F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>часть 2 статьи 19.30 КоАП РФ</w:t>
            </w:r>
          </w:p>
        </w:tc>
        <w:tc>
          <w:tcPr>
            <w:tcW w:w="1134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816A2F" w:rsidRPr="00BD00DF" w:rsidTr="00105B96">
        <w:tc>
          <w:tcPr>
            <w:tcW w:w="4253" w:type="dxa"/>
            <w:shd w:val="clear" w:color="auto" w:fill="FFFFFF"/>
          </w:tcPr>
          <w:p w:rsidR="00816A2F" w:rsidRPr="00BD00DF" w:rsidRDefault="00816A2F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>часть 3 статьи 19.30 КоАП РФ</w:t>
            </w:r>
          </w:p>
        </w:tc>
        <w:tc>
          <w:tcPr>
            <w:tcW w:w="1134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816A2F" w:rsidRPr="00BD00DF" w:rsidTr="00105B96">
        <w:tc>
          <w:tcPr>
            <w:tcW w:w="4253" w:type="dxa"/>
            <w:shd w:val="clear" w:color="auto" w:fill="FFFFFF"/>
          </w:tcPr>
          <w:p w:rsidR="00816A2F" w:rsidRPr="00BD00DF" w:rsidRDefault="00816A2F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>часть 4 статьи 19.30 КоАП РФ</w:t>
            </w:r>
          </w:p>
        </w:tc>
        <w:tc>
          <w:tcPr>
            <w:tcW w:w="1134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816A2F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1B7CBA" w:rsidRPr="00BD00DF" w:rsidTr="00105B96">
        <w:tc>
          <w:tcPr>
            <w:tcW w:w="4253" w:type="dxa"/>
            <w:shd w:val="clear" w:color="auto" w:fill="FFFFFF"/>
          </w:tcPr>
          <w:p w:rsidR="001B7CBA" w:rsidRPr="00BD00DF" w:rsidRDefault="001B7CBA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>часть 5 статьи 19.30 КоАП РФ</w:t>
            </w:r>
          </w:p>
        </w:tc>
        <w:tc>
          <w:tcPr>
            <w:tcW w:w="1134" w:type="dxa"/>
            <w:shd w:val="clear" w:color="auto" w:fill="FFFFFF"/>
          </w:tcPr>
          <w:p w:rsidR="001B7CBA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1B7CBA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B7CBA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1B7CBA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1B7CBA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1B7CBA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1B7CBA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1B7CBA" w:rsidRPr="00BD00DF" w:rsidTr="00105B96">
        <w:tc>
          <w:tcPr>
            <w:tcW w:w="4253" w:type="dxa"/>
            <w:shd w:val="clear" w:color="auto" w:fill="FFFFFF"/>
          </w:tcPr>
          <w:p w:rsidR="001B7CBA" w:rsidRPr="00BD00DF" w:rsidRDefault="001B7CBA" w:rsidP="00277E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</w:pPr>
            <w:r w:rsidRPr="00BD00DF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>часть 6 статьи 19.30 КоАП РФ</w:t>
            </w:r>
          </w:p>
        </w:tc>
        <w:tc>
          <w:tcPr>
            <w:tcW w:w="1134" w:type="dxa"/>
            <w:shd w:val="clear" w:color="auto" w:fill="FFFFFF"/>
          </w:tcPr>
          <w:p w:rsidR="001B7CBA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1B7CBA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FFFFFF"/>
          </w:tcPr>
          <w:p w:rsidR="001B7CBA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1B7CBA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1B7CBA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1B7CBA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1B7CBA" w:rsidRPr="00487001" w:rsidRDefault="00487001" w:rsidP="005F27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</w:tbl>
    <w:p w:rsidR="005A6D03" w:rsidRDefault="005A6D03" w:rsidP="00277E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E7A" w:rsidRDefault="00277E7A" w:rsidP="00277E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включая объекты, проверенные в </w:t>
      </w:r>
      <w:r w:rsidRPr="005A6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ходе </w:t>
      </w:r>
      <w:r w:rsidR="009510C2" w:rsidRPr="005A6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64</w:t>
      </w:r>
      <w:r w:rsidR="00F9281E" w:rsidRPr="005A6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-х </w:t>
      </w:r>
      <w:r w:rsidRPr="00277E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комплексных </w:t>
      </w:r>
      <w:r w:rsidR="00F92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плановых </w:t>
      </w:r>
      <w:r w:rsidRPr="00277E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проверок</w:t>
      </w:r>
    </w:p>
    <w:p w:rsidR="00105B96" w:rsidRPr="00277E7A" w:rsidRDefault="00105B96" w:rsidP="00277E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94F" w:rsidRDefault="00F4694F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p w:rsidR="00F4694F" w:rsidRPr="00535A7A" w:rsidRDefault="00D50337" w:rsidP="00296B6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35A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Административные наказания, </w:t>
      </w:r>
    </w:p>
    <w:p w:rsidR="00F4694F" w:rsidRPr="00535A7A" w:rsidRDefault="00D50337" w:rsidP="00296B6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 w:rsidRPr="00535A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наложенные</w:t>
      </w:r>
      <w:proofErr w:type="gramEnd"/>
      <w:r w:rsidRPr="00535A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по результатам проверок </w:t>
      </w:r>
    </w:p>
    <w:p w:rsidR="00D50337" w:rsidRPr="00730162" w:rsidRDefault="00D50337" w:rsidP="00296B6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35A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лицензионному </w:t>
      </w:r>
      <w:proofErr w:type="gramStart"/>
      <w:r w:rsidRPr="00535A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контролю</w:t>
      </w:r>
      <w:r w:rsidR="00F4694F" w:rsidRPr="00535A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за</w:t>
      </w:r>
      <w:proofErr w:type="gramEnd"/>
      <w:r w:rsidR="00F4694F" w:rsidRPr="00535A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образовательной деятельностью</w:t>
      </w:r>
    </w:p>
    <w:p w:rsidR="00DA3F31" w:rsidRDefault="00DA3F31" w:rsidP="00D503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0337" w:rsidRDefault="00D50337" w:rsidP="00D503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Количественные показатели по протоколам об административных правонарушениях, составленным по результатам плановых и внеплановых проверок </w:t>
      </w:r>
      <w:r w:rsidRPr="007301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соблюдению лицензионных требований осуществления образовательной деятель</w:t>
      </w:r>
      <w:r w:rsidR="00F9281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ности, представлены в таблице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048F" w:rsidRPr="00F63CC2" w:rsidRDefault="00DA3F31" w:rsidP="00DA3F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DA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01C6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 полугодии 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DA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 количество </w:t>
      </w:r>
      <w:r w:rsidRPr="00140B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протоколов</w:t>
      </w:r>
      <w:r w:rsidRPr="00DA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составленных по результатам проверок по лицензионному контролю за образовательной деятельностью, равняется </w:t>
      </w:r>
      <w:r w:rsidR="00535A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="00E80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0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 первом полугодии 2019 года – 39), из них </w:t>
      </w:r>
      <w:r w:rsidR="009825E3" w:rsidRPr="00535A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 протоколов</w:t>
      </w:r>
      <w:r w:rsidR="00E8048F" w:rsidRPr="00535A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составлены по </w:t>
      </w:r>
      <w:r w:rsidR="009825E3" w:rsidRPr="00535A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535A7A" w:rsidRPr="00535A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езультатам плановых проверок,     8</w:t>
      </w:r>
      <w:r w:rsidR="00E8048F" w:rsidRPr="00535A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протоколов – по результатам внеплановых проверок.</w:t>
      </w:r>
      <w:proofErr w:type="gramEnd"/>
    </w:p>
    <w:p w:rsidR="00E8048F" w:rsidRDefault="00C01C6A" w:rsidP="00C01C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первой половине 2020 года </w:t>
      </w:r>
      <w:r w:rsidRPr="00E346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результатам указанных проверок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основании решения суда наложено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0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административных </w:t>
      </w:r>
      <w:r w:rsidRPr="00FC2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штрафов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0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должностных лиц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размере 199 тыс. руб. в целом: 9 - по 20 тыс. руб., 1 - по 15 тыс. руб., 4 - по 1 тыс. руб.)</w:t>
      </w:r>
      <w:r w:rsidR="00E8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80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E8048F" w:rsidRP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перв</w:t>
      </w:r>
      <w:r w:rsidR="00E80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 половине 2019</w:t>
      </w:r>
      <w:r w:rsidR="00E8048F" w:rsidRP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="00E80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12). </w:t>
      </w:r>
    </w:p>
    <w:p w:rsidR="00C01C6A" w:rsidRDefault="00E8048F" w:rsidP="00C01C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первое полугодие 2020 года случаи </w:t>
      </w:r>
      <w:r w:rsidR="004E16C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вынесения предупреждений отсутствуют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r w:rsidRP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ое полугодие 2019</w:t>
      </w:r>
      <w:r w:rsidRPr="004E16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4).</w:t>
      </w:r>
    </w:p>
    <w:p w:rsidR="00C01C6A" w:rsidRDefault="00E8048F" w:rsidP="00C01C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80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первое полугодие 2020 года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80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должностным лицам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организаций, осуществляющих образовательную деятельность, объявлено </w:t>
      </w:r>
      <w:r w:rsidRPr="00E804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 устных замечания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Pr="00E80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первое полугодие 2019 года – 0</w:t>
      </w:r>
      <w:r w:rsidRPr="00E804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1DF7" w:rsidRDefault="00DA3F31" w:rsidP="00DA3F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="00FF2963" w:rsidRPr="00DA3F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</w:t>
      </w:r>
      <w:r w:rsidR="00FF2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B3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проведенных </w:t>
      </w:r>
      <w:r w:rsidR="00FF29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лицензионному контролю за образовательной деятельностью,</w:t>
      </w:r>
      <w:r w:rsidR="00FF2963" w:rsidRPr="00DA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8048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половине 2020</w:t>
      </w:r>
      <w:r w:rsidR="00FF2963" w:rsidRPr="00DA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E8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</w:t>
      </w:r>
      <w:r w:rsidR="00E8048F" w:rsidRPr="007850F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 лицами комитета образования и науки Курской области, осуществляющими переданные полномочия в сфере образования,</w:t>
      </w:r>
      <w:r w:rsidR="00E8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48F" w:rsidRPr="00DA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произведено </w:t>
      </w:r>
      <w:r w:rsidR="00E8048F" w:rsidRPr="00961F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приостановление действия лицензии</w:t>
      </w:r>
      <w:r w:rsidR="00E8048F" w:rsidRPr="00DA3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осуществление образовательной деятельности </w:t>
      </w:r>
      <w:r w:rsidR="00E8048F" w:rsidRPr="00DA3F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нарушение обяза</w:t>
      </w:r>
      <w:r w:rsidR="00E8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тельных лицензионных требований у </w:t>
      </w:r>
      <w:r w:rsidR="00E80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4-х</w:t>
      </w:r>
      <w:r w:rsidR="00E8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организаций, </w:t>
      </w:r>
      <w:r w:rsidR="00E8048F" w:rsidRPr="00E8048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образовательную деятельность</w:t>
      </w:r>
      <w:r w:rsidR="00E8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8048F" w:rsidRPr="00E8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первом полугодии 2019 года – </w:t>
      </w:r>
      <w:r w:rsidR="00E804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1-й организации).</w:t>
      </w:r>
      <w:proofErr w:type="gramEnd"/>
      <w:r w:rsidR="00E80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Действие лицензии было </w:t>
      </w:r>
      <w:r w:rsidR="00951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возобновлено у всех 4-х организаций. </w:t>
      </w:r>
    </w:p>
    <w:p w:rsidR="00951DF7" w:rsidRDefault="00951DF7" w:rsidP="00DA3F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первом полугодии 2020 года, также как и в первом полугодии 201</w:t>
      </w:r>
      <w:r w:rsidR="00FF2FA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</w:t>
      </w:r>
      <w:r w:rsidRPr="00951D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 лицами комитета образования и науки Курской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D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51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аннулировании лицензии на осуществление образовательной деятельности </w:t>
      </w:r>
      <w:r w:rsidR="00FF2F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суд не передавалось (1 заявление</w:t>
      </w:r>
      <w:r w:rsidR="00FF2FAB" w:rsidRPr="00FF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аннулировании лицензии</w:t>
      </w:r>
      <w:r w:rsidR="00FF2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образовательной организации было передано в суд во второй половине 2019 года).</w:t>
      </w:r>
      <w:proofErr w:type="gramEnd"/>
    </w:p>
    <w:p w:rsidR="00DA3F31" w:rsidRDefault="00DA3F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50337" w:rsidRDefault="00F9281E" w:rsidP="00D5033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12</w:t>
      </w:r>
    </w:p>
    <w:p w:rsidR="00562E74" w:rsidRDefault="00D50337" w:rsidP="00D503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2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Соотношение составленных протоколов и организаций, в отношении которых проводились проверки по лицензионному контролю</w:t>
      </w:r>
      <w:r w:rsidR="00242539" w:rsidRPr="00562E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539" w:rsidRPr="00562E74" w:rsidRDefault="00562E74" w:rsidP="00D5033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E74">
        <w:rPr>
          <w:rFonts w:ascii="Times New Roman" w:hAnsi="Times New Roman" w:cs="Times New Roman"/>
          <w:b/>
          <w:sz w:val="28"/>
          <w:szCs w:val="28"/>
        </w:rPr>
        <w:t>за образовательной деятельностью</w:t>
      </w:r>
    </w:p>
    <w:p w:rsidR="00D50337" w:rsidRDefault="00562E74" w:rsidP="00D503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первом полу</w:t>
      </w:r>
      <w:r w:rsidR="00951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годии 2020</w:t>
      </w:r>
      <w:r w:rsidR="00242539" w:rsidRPr="00562E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F9281E" w:rsidRPr="00562E74" w:rsidRDefault="00F9281E" w:rsidP="00D503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993"/>
        <w:gridCol w:w="850"/>
        <w:gridCol w:w="851"/>
        <w:gridCol w:w="850"/>
        <w:gridCol w:w="851"/>
        <w:gridCol w:w="992"/>
        <w:gridCol w:w="1417"/>
      </w:tblGrid>
      <w:tr w:rsidR="00D50337" w:rsidRPr="0045529C" w:rsidTr="003074AC">
        <w:trPr>
          <w:trHeight w:val="663"/>
        </w:trPr>
        <w:tc>
          <w:tcPr>
            <w:tcW w:w="3686" w:type="dxa"/>
            <w:vMerge w:val="restart"/>
            <w:shd w:val="clear" w:color="auto" w:fill="DAEEF3" w:themeFill="accent5" w:themeFillTint="33"/>
            <w:vAlign w:val="center"/>
            <w:hideMark/>
          </w:tcPr>
          <w:p w:rsidR="00D50337" w:rsidRPr="0045529C" w:rsidRDefault="00D5033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 </w:t>
            </w:r>
          </w:p>
          <w:p w:rsidR="00D50337" w:rsidRPr="0045529C" w:rsidRDefault="00D5033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показателей</w:t>
            </w:r>
          </w:p>
        </w:tc>
        <w:tc>
          <w:tcPr>
            <w:tcW w:w="6804" w:type="dxa"/>
            <w:gridSpan w:val="7"/>
            <w:shd w:val="clear" w:color="auto" w:fill="DAEEF3" w:themeFill="accent5" w:themeFillTint="33"/>
            <w:vAlign w:val="center"/>
            <w:hideMark/>
          </w:tcPr>
          <w:p w:rsidR="00D50337" w:rsidRPr="0045529C" w:rsidRDefault="00D50337" w:rsidP="003074A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протоколов по итогам</w:t>
            </w:r>
          </w:p>
          <w:p w:rsidR="00D50337" w:rsidRPr="0045529C" w:rsidRDefault="00D50337" w:rsidP="003074AC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проверок по соблюдению лицензионных требований, ед.</w:t>
            </w:r>
          </w:p>
        </w:tc>
      </w:tr>
      <w:tr w:rsidR="00D50337" w:rsidRPr="0045529C" w:rsidTr="003074AC">
        <w:trPr>
          <w:trHeight w:val="388"/>
        </w:trPr>
        <w:tc>
          <w:tcPr>
            <w:tcW w:w="3686" w:type="dxa"/>
            <w:vMerge/>
            <w:shd w:val="clear" w:color="auto" w:fill="DAEEF3" w:themeFill="accent5" w:themeFillTint="33"/>
            <w:vAlign w:val="center"/>
            <w:hideMark/>
          </w:tcPr>
          <w:p w:rsidR="00D50337" w:rsidRPr="0045529C" w:rsidRDefault="00D50337" w:rsidP="003074AC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DAEEF3" w:themeFill="accent5" w:themeFillTint="33"/>
            <w:vAlign w:val="center"/>
            <w:hideMark/>
          </w:tcPr>
          <w:p w:rsidR="00D50337" w:rsidRPr="0045529C" w:rsidRDefault="00D5033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кол-во,</w:t>
            </w:r>
          </w:p>
          <w:p w:rsidR="00D50337" w:rsidRPr="0045529C" w:rsidRDefault="00D5033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5811" w:type="dxa"/>
            <w:gridSpan w:val="6"/>
            <w:shd w:val="clear" w:color="auto" w:fill="DAEEF3" w:themeFill="accent5" w:themeFillTint="33"/>
            <w:vAlign w:val="center"/>
            <w:hideMark/>
          </w:tcPr>
          <w:p w:rsidR="00D50337" w:rsidRPr="0045529C" w:rsidRDefault="00D5033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 том числе по типам организаций</w:t>
            </w:r>
          </w:p>
        </w:tc>
      </w:tr>
      <w:tr w:rsidR="00D50337" w:rsidRPr="0045529C" w:rsidTr="003074AC">
        <w:tc>
          <w:tcPr>
            <w:tcW w:w="3686" w:type="dxa"/>
            <w:vMerge/>
            <w:shd w:val="clear" w:color="auto" w:fill="DAEEF3" w:themeFill="accent5" w:themeFillTint="33"/>
            <w:vAlign w:val="center"/>
            <w:hideMark/>
          </w:tcPr>
          <w:p w:rsidR="00D50337" w:rsidRPr="0045529C" w:rsidRDefault="00D50337" w:rsidP="003074AC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DAEEF3" w:themeFill="accent5" w:themeFillTint="33"/>
            <w:vAlign w:val="center"/>
            <w:hideMark/>
          </w:tcPr>
          <w:p w:rsidR="00D50337" w:rsidRPr="0045529C" w:rsidRDefault="00D50337" w:rsidP="0030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shd w:val="clear" w:color="auto" w:fill="DAEEF3" w:themeFill="accent5" w:themeFillTint="33"/>
            <w:vAlign w:val="center"/>
            <w:hideMark/>
          </w:tcPr>
          <w:p w:rsidR="00D50337" w:rsidRPr="0045529C" w:rsidRDefault="00D5033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ДОО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  <w:hideMark/>
          </w:tcPr>
          <w:p w:rsidR="00D50337" w:rsidRPr="0045529C" w:rsidRDefault="00D5033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ОО</w:t>
            </w:r>
          </w:p>
        </w:tc>
        <w:tc>
          <w:tcPr>
            <w:tcW w:w="850" w:type="dxa"/>
            <w:shd w:val="clear" w:color="auto" w:fill="DAEEF3" w:themeFill="accent5" w:themeFillTint="33"/>
            <w:vAlign w:val="center"/>
            <w:hideMark/>
          </w:tcPr>
          <w:p w:rsidR="00D50337" w:rsidRPr="0045529C" w:rsidRDefault="00D5033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ПОО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  <w:hideMark/>
          </w:tcPr>
          <w:p w:rsidR="00D50337" w:rsidRPr="0045529C" w:rsidRDefault="00D5033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ОДО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  <w:hideMark/>
          </w:tcPr>
          <w:p w:rsidR="00D50337" w:rsidRPr="0045529C" w:rsidRDefault="00D5033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ОДПО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  <w:hideMark/>
          </w:tcPr>
          <w:p w:rsidR="00D50337" w:rsidRPr="0045529C" w:rsidRDefault="00242539" w:rsidP="002425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иные ЮЛ</w:t>
            </w:r>
          </w:p>
        </w:tc>
      </w:tr>
      <w:tr w:rsidR="00D50337" w:rsidRPr="0045529C" w:rsidTr="00562E74">
        <w:tc>
          <w:tcPr>
            <w:tcW w:w="3686" w:type="dxa"/>
            <w:hideMark/>
          </w:tcPr>
          <w:p w:rsidR="00D50337" w:rsidRPr="0045529C" w:rsidRDefault="00D50337" w:rsidP="00562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Общее количество организаций, в отношении которых проведены проверки (ед.)</w:t>
            </w:r>
          </w:p>
        </w:tc>
        <w:tc>
          <w:tcPr>
            <w:tcW w:w="993" w:type="dxa"/>
            <w:vAlign w:val="center"/>
          </w:tcPr>
          <w:p w:rsidR="004E70E4" w:rsidRPr="0045529C" w:rsidRDefault="004E70E4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 xml:space="preserve">  8</w:t>
            </w:r>
            <w:r w:rsidR="001E1930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6 *</w:t>
            </w:r>
          </w:p>
        </w:tc>
        <w:tc>
          <w:tcPr>
            <w:tcW w:w="850" w:type="dxa"/>
            <w:vAlign w:val="center"/>
          </w:tcPr>
          <w:p w:rsidR="00D50337" w:rsidRPr="0045529C" w:rsidRDefault="004E70E4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D50337" w:rsidRPr="0045529C" w:rsidRDefault="001E1930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850" w:type="dxa"/>
            <w:vAlign w:val="center"/>
          </w:tcPr>
          <w:p w:rsidR="00D50337" w:rsidRPr="0045529C" w:rsidRDefault="004E70E4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D50337" w:rsidRPr="0045529C" w:rsidRDefault="004E70E4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92" w:type="dxa"/>
            <w:vAlign w:val="center"/>
          </w:tcPr>
          <w:p w:rsidR="00D50337" w:rsidRPr="0045529C" w:rsidRDefault="004E70E4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D50337" w:rsidRPr="0045529C" w:rsidRDefault="00562E74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D50337" w:rsidRPr="0045529C" w:rsidTr="00562E74">
        <w:tc>
          <w:tcPr>
            <w:tcW w:w="3686" w:type="dxa"/>
            <w:hideMark/>
          </w:tcPr>
          <w:p w:rsidR="00D50337" w:rsidRPr="0045529C" w:rsidRDefault="00D50337" w:rsidP="00562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Общее количество организаций, в отношении которых составлены протоколы об административном правонарушении (ед.)</w:t>
            </w:r>
          </w:p>
        </w:tc>
        <w:tc>
          <w:tcPr>
            <w:tcW w:w="993" w:type="dxa"/>
            <w:vAlign w:val="center"/>
          </w:tcPr>
          <w:p w:rsidR="00D50337" w:rsidRPr="0045529C" w:rsidRDefault="004E70E4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850" w:type="dxa"/>
            <w:vAlign w:val="center"/>
          </w:tcPr>
          <w:p w:rsidR="00D50337" w:rsidRPr="0045529C" w:rsidRDefault="004E70E4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D50337" w:rsidRPr="0045529C" w:rsidRDefault="004E70E4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50" w:type="dxa"/>
            <w:vAlign w:val="center"/>
          </w:tcPr>
          <w:p w:rsidR="00D50337" w:rsidRPr="0045529C" w:rsidRDefault="004E70E4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D50337" w:rsidRPr="0045529C" w:rsidRDefault="004E70E4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D50337" w:rsidRPr="0045529C" w:rsidRDefault="004E70E4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D50337" w:rsidRPr="0045529C" w:rsidRDefault="0045529C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45529C" w:rsidRPr="0045529C" w:rsidTr="00562E74">
        <w:tc>
          <w:tcPr>
            <w:tcW w:w="3686" w:type="dxa"/>
            <w:shd w:val="clear" w:color="auto" w:fill="DAEEF3" w:themeFill="accent5" w:themeFillTint="33"/>
            <w:hideMark/>
          </w:tcPr>
          <w:p w:rsidR="0045529C" w:rsidRPr="0045529C" w:rsidRDefault="0045529C" w:rsidP="00562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Общее количество составленных протоколов (ед.)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45529C" w:rsidRPr="0045529C" w:rsidRDefault="00BF33BF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:rsidR="0045529C" w:rsidRPr="0045529C" w:rsidRDefault="00951DF7" w:rsidP="00FA3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:rsidR="0045529C" w:rsidRPr="0045529C" w:rsidRDefault="00BF33BF" w:rsidP="00FA3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:rsidR="0045529C" w:rsidRPr="0045529C" w:rsidRDefault="00951DF7" w:rsidP="00FA3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:rsidR="0045529C" w:rsidRPr="0045529C" w:rsidRDefault="00951DF7" w:rsidP="00FA3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:rsidR="0045529C" w:rsidRPr="0045529C" w:rsidRDefault="00951DF7" w:rsidP="00FA3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45529C" w:rsidRPr="0045529C" w:rsidRDefault="00951DF7" w:rsidP="00FA3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D50337" w:rsidRPr="0045529C" w:rsidTr="0045529C">
        <w:tc>
          <w:tcPr>
            <w:tcW w:w="3686" w:type="dxa"/>
            <w:hideMark/>
          </w:tcPr>
          <w:p w:rsidR="00D50337" w:rsidRPr="0045529C" w:rsidRDefault="00D50337" w:rsidP="00562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Доля организаций, в отношении которых составлены протоколы, в общем числе проверенных организаций </w:t>
            </w:r>
            <w:r w:rsidR="0052507D"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соответствующего типа</w:t>
            </w:r>
            <w:proofErr w:type="gramStart"/>
            <w:r w:rsidR="0052507D"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(</w:t>
            </w: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%)</w:t>
            </w:r>
            <w:proofErr w:type="gramEnd"/>
          </w:p>
        </w:tc>
        <w:tc>
          <w:tcPr>
            <w:tcW w:w="993" w:type="dxa"/>
            <w:vAlign w:val="center"/>
          </w:tcPr>
          <w:p w:rsidR="00D50337" w:rsidRPr="0045529C" w:rsidRDefault="001E1930" w:rsidP="00455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24,4</w:t>
            </w:r>
          </w:p>
        </w:tc>
        <w:tc>
          <w:tcPr>
            <w:tcW w:w="850" w:type="dxa"/>
            <w:vAlign w:val="center"/>
          </w:tcPr>
          <w:p w:rsidR="00D50337" w:rsidRPr="0045529C" w:rsidRDefault="001E1930" w:rsidP="00455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14,3</w:t>
            </w:r>
          </w:p>
        </w:tc>
        <w:tc>
          <w:tcPr>
            <w:tcW w:w="851" w:type="dxa"/>
            <w:vAlign w:val="center"/>
          </w:tcPr>
          <w:p w:rsidR="00D50337" w:rsidRPr="0045529C" w:rsidRDefault="001E1930" w:rsidP="00455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18,9</w:t>
            </w:r>
          </w:p>
        </w:tc>
        <w:tc>
          <w:tcPr>
            <w:tcW w:w="850" w:type="dxa"/>
            <w:vAlign w:val="center"/>
          </w:tcPr>
          <w:p w:rsidR="00D50337" w:rsidRPr="0045529C" w:rsidRDefault="001E1930" w:rsidP="00455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66,7</w:t>
            </w:r>
          </w:p>
        </w:tc>
        <w:tc>
          <w:tcPr>
            <w:tcW w:w="851" w:type="dxa"/>
            <w:vAlign w:val="center"/>
          </w:tcPr>
          <w:p w:rsidR="00D50337" w:rsidRPr="0045529C" w:rsidRDefault="001E1930" w:rsidP="00455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992" w:type="dxa"/>
            <w:vAlign w:val="center"/>
          </w:tcPr>
          <w:p w:rsidR="00D50337" w:rsidRPr="0045529C" w:rsidRDefault="001E1930" w:rsidP="00455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66,7</w:t>
            </w:r>
          </w:p>
        </w:tc>
        <w:tc>
          <w:tcPr>
            <w:tcW w:w="1417" w:type="dxa"/>
            <w:vAlign w:val="center"/>
          </w:tcPr>
          <w:p w:rsidR="00D50337" w:rsidRPr="0045529C" w:rsidRDefault="00951DF7" w:rsidP="00455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D50337" w:rsidRPr="0045529C" w:rsidTr="0045529C">
        <w:tc>
          <w:tcPr>
            <w:tcW w:w="3686" w:type="dxa"/>
            <w:hideMark/>
          </w:tcPr>
          <w:p w:rsidR="0031273F" w:rsidRDefault="00D50337" w:rsidP="00562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Доля протоколов, составленных в отношении организаций соответствующего типа, </w:t>
            </w:r>
          </w:p>
          <w:p w:rsidR="00D50337" w:rsidRPr="0045529C" w:rsidRDefault="00D50337" w:rsidP="00562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 общем числе составленных протоколов</w:t>
            </w:r>
            <w:proofErr w:type="gramStart"/>
            <w:r w:rsidR="0052507D"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 xml:space="preserve"> (</w:t>
            </w: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%)</w:t>
            </w:r>
            <w:proofErr w:type="gramEnd"/>
          </w:p>
        </w:tc>
        <w:tc>
          <w:tcPr>
            <w:tcW w:w="993" w:type="dxa"/>
            <w:vAlign w:val="center"/>
          </w:tcPr>
          <w:p w:rsidR="00D50337" w:rsidRPr="0045529C" w:rsidRDefault="00BF33BF" w:rsidP="00455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D50337" w:rsidRPr="0045529C" w:rsidRDefault="00BF33BF" w:rsidP="00455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4,2</w:t>
            </w:r>
          </w:p>
        </w:tc>
        <w:tc>
          <w:tcPr>
            <w:tcW w:w="851" w:type="dxa"/>
            <w:vAlign w:val="center"/>
          </w:tcPr>
          <w:p w:rsidR="00D50337" w:rsidRPr="0045529C" w:rsidRDefault="00BF33BF" w:rsidP="00455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850" w:type="dxa"/>
            <w:vAlign w:val="center"/>
          </w:tcPr>
          <w:p w:rsidR="00D50337" w:rsidRPr="0045529C" w:rsidRDefault="00BF33BF" w:rsidP="00455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851" w:type="dxa"/>
            <w:vAlign w:val="center"/>
          </w:tcPr>
          <w:p w:rsidR="00D50337" w:rsidRPr="0045529C" w:rsidRDefault="00BF33BF" w:rsidP="00455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12,5</w:t>
            </w:r>
          </w:p>
        </w:tc>
        <w:tc>
          <w:tcPr>
            <w:tcW w:w="992" w:type="dxa"/>
            <w:vAlign w:val="center"/>
          </w:tcPr>
          <w:p w:rsidR="00D50337" w:rsidRPr="0045529C" w:rsidRDefault="00BF33BF" w:rsidP="00455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8,3</w:t>
            </w:r>
          </w:p>
        </w:tc>
        <w:tc>
          <w:tcPr>
            <w:tcW w:w="1417" w:type="dxa"/>
            <w:vAlign w:val="center"/>
          </w:tcPr>
          <w:p w:rsidR="00D50337" w:rsidRPr="0045529C" w:rsidRDefault="00BF33BF" w:rsidP="004552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D50337" w:rsidRPr="0045529C" w:rsidTr="00562E74">
        <w:tc>
          <w:tcPr>
            <w:tcW w:w="3686" w:type="dxa"/>
            <w:shd w:val="clear" w:color="auto" w:fill="DAEEF3" w:themeFill="accent5" w:themeFillTint="33"/>
            <w:hideMark/>
          </w:tcPr>
          <w:p w:rsidR="00D50337" w:rsidRPr="0045529C" w:rsidRDefault="0052507D" w:rsidP="00562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Количество правонарушений (ед.)</w:t>
            </w: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:rsidR="00D50337" w:rsidRPr="0045529C" w:rsidRDefault="00BF33BF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:rsidR="00D50337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:rsidR="00D50337" w:rsidRPr="0045529C" w:rsidRDefault="00BF33BF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:rsidR="00D50337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:rsidR="00D50337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:rsidR="00D50337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D50337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D50337" w:rsidRPr="0045529C" w:rsidTr="00562E74">
        <w:tc>
          <w:tcPr>
            <w:tcW w:w="3686" w:type="dxa"/>
            <w:shd w:val="clear" w:color="auto" w:fill="FFFFFF"/>
          </w:tcPr>
          <w:p w:rsidR="00D50337" w:rsidRPr="0045529C" w:rsidRDefault="00D50337" w:rsidP="00562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часть 1 статьи 19.20 КоАП РФ</w:t>
            </w:r>
          </w:p>
        </w:tc>
        <w:tc>
          <w:tcPr>
            <w:tcW w:w="993" w:type="dxa"/>
            <w:vAlign w:val="center"/>
          </w:tcPr>
          <w:p w:rsidR="00D50337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D50337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D50337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:rsidR="00D50337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D50337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D50337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D50337" w:rsidRPr="0045529C" w:rsidRDefault="00562E74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D50337" w:rsidRPr="0045529C" w:rsidTr="00562E74">
        <w:tc>
          <w:tcPr>
            <w:tcW w:w="3686" w:type="dxa"/>
            <w:shd w:val="clear" w:color="auto" w:fill="FFFFFF"/>
          </w:tcPr>
          <w:p w:rsidR="00D50337" w:rsidRPr="0045529C" w:rsidRDefault="00D50337" w:rsidP="00562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часть 2 статьи 19.20 КоАП РФ</w:t>
            </w:r>
          </w:p>
        </w:tc>
        <w:tc>
          <w:tcPr>
            <w:tcW w:w="993" w:type="dxa"/>
            <w:vAlign w:val="center"/>
          </w:tcPr>
          <w:p w:rsidR="00D50337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D50337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D50337" w:rsidRPr="00BF33BF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 w:rsidRPr="00BF33BF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D50337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D50337" w:rsidRPr="00951DF7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951DF7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D50337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D50337" w:rsidRPr="0045529C" w:rsidRDefault="0045529C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562E74" w:rsidRPr="0045529C" w:rsidTr="00562E74">
        <w:tc>
          <w:tcPr>
            <w:tcW w:w="3686" w:type="dxa"/>
            <w:shd w:val="clear" w:color="auto" w:fill="FFFFFF"/>
            <w:hideMark/>
          </w:tcPr>
          <w:p w:rsidR="00562E74" w:rsidRPr="0045529C" w:rsidRDefault="00562E74" w:rsidP="00562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часть 3 статьи 19.20 КоАП РФ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62E74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62E74" w:rsidRPr="00951DF7" w:rsidRDefault="00951DF7" w:rsidP="00FA3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951DF7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62E74" w:rsidRPr="0045529C" w:rsidRDefault="00951DF7" w:rsidP="00FA3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62E74" w:rsidRPr="0045529C" w:rsidRDefault="00951DF7" w:rsidP="00FA3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62E74" w:rsidRPr="00951DF7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951DF7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62E74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62E74" w:rsidRPr="0045529C" w:rsidRDefault="00562E74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562E74" w:rsidRPr="0045529C" w:rsidTr="00FA36F6">
        <w:tc>
          <w:tcPr>
            <w:tcW w:w="3686" w:type="dxa"/>
            <w:shd w:val="clear" w:color="auto" w:fill="FFFFFF"/>
            <w:hideMark/>
          </w:tcPr>
          <w:p w:rsidR="00562E74" w:rsidRPr="0045529C" w:rsidRDefault="00562E74" w:rsidP="00562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часть 1 статьи 19.5 КоАП РФ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562E74" w:rsidRPr="0045529C" w:rsidRDefault="00BF33BF" w:rsidP="00FA3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562E74" w:rsidRPr="0045529C" w:rsidRDefault="00D62B14" w:rsidP="00FA3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62E74" w:rsidRPr="0045529C" w:rsidRDefault="00BF33BF" w:rsidP="00FA3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FFFFFF"/>
          </w:tcPr>
          <w:p w:rsidR="00562E74" w:rsidRPr="00D62B14" w:rsidRDefault="00D62B14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 w:rsidRPr="00D62B14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FFFFFF"/>
          </w:tcPr>
          <w:p w:rsidR="00562E74" w:rsidRPr="00D62B14" w:rsidRDefault="00D62B14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 w:rsidRPr="00D62B14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562E74" w:rsidRPr="00D62B14" w:rsidRDefault="00D62B14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 w:rsidRPr="00D62B14"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562E74" w:rsidRPr="0045529C" w:rsidRDefault="0045529C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  <w:tr w:rsidR="00562E74" w:rsidRPr="0045529C" w:rsidTr="00562E74">
        <w:tc>
          <w:tcPr>
            <w:tcW w:w="3686" w:type="dxa"/>
            <w:shd w:val="clear" w:color="auto" w:fill="FFFFFF"/>
          </w:tcPr>
          <w:p w:rsidR="00562E74" w:rsidRPr="0045529C" w:rsidRDefault="00562E74" w:rsidP="00562E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45529C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часть 1 статьи 19.4 КоАП РФ</w:t>
            </w:r>
          </w:p>
        </w:tc>
        <w:tc>
          <w:tcPr>
            <w:tcW w:w="993" w:type="dxa"/>
            <w:shd w:val="clear" w:color="auto" w:fill="FFFFFF"/>
          </w:tcPr>
          <w:p w:rsidR="00562E74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562E74" w:rsidRPr="00951DF7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951DF7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562E74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</w:tcPr>
          <w:p w:rsidR="00562E74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562E74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62E74" w:rsidRPr="0045529C" w:rsidRDefault="00951DF7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562E74" w:rsidRPr="0045529C" w:rsidRDefault="0045529C" w:rsidP="00307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0</w:t>
            </w:r>
          </w:p>
        </w:tc>
      </w:tr>
    </w:tbl>
    <w:p w:rsidR="00F9281E" w:rsidRDefault="00F9281E" w:rsidP="00562E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0E4" w:rsidRPr="004E70E4" w:rsidRDefault="00562E74" w:rsidP="00562E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E70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* </w:t>
      </w:r>
      <w:r w:rsidR="004E70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4E70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включая объекты, проверенные в ходе </w:t>
      </w:r>
      <w:r w:rsidR="004736EA" w:rsidRPr="004E70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64</w:t>
      </w:r>
      <w:r w:rsidR="00F9281E" w:rsidRPr="004E70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-х </w:t>
      </w:r>
      <w:r w:rsidRPr="004E70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комплексных </w:t>
      </w:r>
      <w:r w:rsidR="00F9281E" w:rsidRPr="004E70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плановых </w:t>
      </w:r>
      <w:r w:rsidRPr="004E70E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проверок</w:t>
      </w:r>
    </w:p>
    <w:p w:rsidR="00242539" w:rsidRDefault="00242539" w:rsidP="00D503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E74" w:rsidRDefault="00562E7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16DA5" w:rsidRPr="00895E4A" w:rsidRDefault="00B84F7E" w:rsidP="006777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5E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lastRenderedPageBreak/>
        <w:t>V</w:t>
      </w:r>
      <w:r w:rsidR="00CC41D9" w:rsidRPr="00895E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216DA5" w:rsidRPr="00895E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Организация методической работы, направленной на </w:t>
      </w:r>
      <w:r w:rsidR="00D7616C" w:rsidRPr="00895E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профилактику </w:t>
      </w:r>
      <w:r w:rsidR="00216DA5" w:rsidRPr="00895E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нарушений законодательства Российской Федерации </w:t>
      </w:r>
    </w:p>
    <w:p w:rsidR="00216DA5" w:rsidRPr="00895E4A" w:rsidRDefault="00216DA5" w:rsidP="006777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5E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сфере образования</w:t>
      </w:r>
    </w:p>
    <w:p w:rsidR="00216DA5" w:rsidRPr="0067771D" w:rsidRDefault="00216DA5" w:rsidP="006777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403" w:rsidRPr="001D40E0" w:rsidRDefault="00D37F94" w:rsidP="00ED22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274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целях </w:t>
      </w:r>
      <w:r w:rsidR="001D40E0" w:rsidRPr="00274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пресечения</w:t>
      </w:r>
      <w:r w:rsidR="001D40E0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нарушений законодательства Российской Федерации в сфере образования</w:t>
      </w:r>
      <w:r w:rsidR="00FF1AB4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комитетом</w:t>
      </w:r>
      <w:r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1AB4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образования и науки Курской области (далее – комитет) </w:t>
      </w:r>
      <w:r w:rsidR="00627650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приказом от </w:t>
      </w:r>
      <w:r w:rsidR="000E259E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19.1</w:t>
      </w:r>
      <w:r w:rsidR="00627650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2.2019 г. №</w:t>
      </w:r>
      <w:r w:rsidR="000E259E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1/1-1018</w:t>
      </w:r>
      <w:r w:rsidR="00627650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 w:rsidR="00AC29C5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была </w:t>
      </w:r>
      <w:r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утверждена </w:t>
      </w:r>
      <w:r w:rsidRPr="00EF73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программа профилактики нарушений обязательных требований законодательства Российской Федераци</w:t>
      </w:r>
      <w:r w:rsidR="000E259E" w:rsidRPr="00EF73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и в сфере образования на 2020 </w:t>
      </w:r>
      <w:r w:rsidRPr="00EF73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год</w:t>
      </w:r>
      <w:r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AC29C5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размещенная</w:t>
      </w:r>
      <w:r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 w:rsidR="005E23BE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разделе «</w:t>
      </w:r>
      <w:r w:rsidR="000E259E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Переданные полномочия</w:t>
      </w:r>
      <w:r w:rsidR="005E23BE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в </w:t>
      </w:r>
      <w:r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подразделе «План мероприятий по профилактике нарушений» </w:t>
      </w:r>
      <w:r w:rsidR="00D96DC3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официального </w:t>
      </w:r>
      <w:r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сайта комитета образования и науки Курской области</w:t>
      </w:r>
      <w:proofErr w:type="gramEnd"/>
      <w:r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E259E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– комитет) </w:t>
      </w:r>
      <w:r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адресу </w:t>
      </w:r>
      <w:hyperlink r:id="rId28" w:history="1">
        <w:r w:rsidR="001D40E0" w:rsidRPr="00EF738F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http://www.komobr46.ru</w:t>
        </w:r>
      </w:hyperlink>
      <w:r w:rsidR="001D40E0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</w:p>
    <w:p w:rsidR="000B10FF" w:rsidRDefault="000B10FF" w:rsidP="00D7616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D40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рамках реализации указанной программы </w:t>
      </w:r>
      <w:r w:rsidRPr="00BC57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сотрудниками комитета, осуществляющими переданные полномочия Российской Федерации в сфере образования, </w:t>
      </w:r>
      <w:r w:rsidRPr="000B1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первое полугодие 2020 года</w:t>
      </w:r>
      <w:r w:rsidRPr="00BC57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 проведен комплекс предупредительных мероприятий, направленных на профилактику и пресечение нарушений требований законодательства Российской Федерации в сфере образования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C57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организациями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осуществляющими образовательную деятельность,</w:t>
      </w:r>
      <w:r w:rsidRPr="00BC57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нескольким направлениям.</w:t>
      </w:r>
    </w:p>
    <w:p w:rsidR="00AC29C5" w:rsidRPr="001D40E0" w:rsidRDefault="000B10FF" w:rsidP="00D7616C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50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Первым направлением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стала </w:t>
      </w:r>
      <w:r w:rsidRPr="00BC57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подготовка</w:t>
      </w:r>
      <w:r w:rsidRPr="00AB5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результатам анализа осуществленных контрольно-надзорных мероприятий и размещение на сайте комитета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соответствующих </w:t>
      </w:r>
      <w:r w:rsidRPr="00BC57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докладов и отчетов</w:t>
      </w:r>
      <w:r w:rsidRPr="00AB56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B10FF" w:rsidRDefault="000B10FF" w:rsidP="00C645D5">
      <w:pPr>
        <w:pStyle w:val="a3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E23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ежегодного Доклада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комитета</w:t>
      </w:r>
      <w:r w:rsidRPr="005E23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образования и науки Курской области</w:t>
      </w:r>
      <w:r w:rsidRPr="005E23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осуществлении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государственного контроля (надзора</w:t>
      </w:r>
      <w:r w:rsidRPr="005E23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в сфере образования и об эффективности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такого контроля (надзора) в 2019 году </w:t>
      </w:r>
      <w:r w:rsidRPr="00C15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gramStart"/>
      <w:r w:rsidRPr="00C15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</w:t>
      </w:r>
      <w:proofErr w:type="gramEnd"/>
      <w:r w:rsidRPr="00C15B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разделе «Переданные полномочия» в подразделе «Доклады» на сайте комитета);</w:t>
      </w:r>
    </w:p>
    <w:p w:rsidR="0053361B" w:rsidRPr="00EF738F" w:rsidRDefault="000B10FF" w:rsidP="00C645D5">
      <w:pPr>
        <w:pStyle w:val="a3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C21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ежегодного Доклада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комитета</w:t>
      </w:r>
      <w:r w:rsidRPr="00FC21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образования и науки Курской области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C21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лицензировании образовательной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C21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2019 году </w:t>
      </w:r>
      <w:r w:rsidR="00274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</w:t>
      </w:r>
      <w:r w:rsidRPr="00BC57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 части осуществления лицензионного контроля за образовательной деятельностью) (</w:t>
      </w:r>
      <w:proofErr w:type="gramStart"/>
      <w:r w:rsidRPr="00BC57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</w:t>
      </w:r>
      <w:proofErr w:type="gramEnd"/>
      <w:r w:rsidRPr="00BC57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разделе «Переданные полномочия» в подразделе «Доклады» на </w:t>
      </w:r>
      <w:r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сайте комитета);</w:t>
      </w:r>
    </w:p>
    <w:p w:rsidR="0053361B" w:rsidRDefault="000B10FF" w:rsidP="000B10FF">
      <w:pPr>
        <w:pStyle w:val="a3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1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федерального статистического наблюдения по форме № 1-контроль «Сведения об осуществлении государственного контроля (надзора) и муниципального контроля за январь - декабрь 2019 года» (размещено в разделе «Переданные полномочия» в подразделе «Отчётность» на сайте комитета);</w:t>
      </w:r>
    </w:p>
    <w:p w:rsidR="00CA6E87" w:rsidRDefault="00AB2364" w:rsidP="000B10FF">
      <w:pPr>
        <w:pStyle w:val="a3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B23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федерального статистического наблюдения </w:t>
      </w:r>
      <w:r w:rsidR="00CA6E87" w:rsidRPr="00CA6E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отчёта по форме № 1-контроль «Сведения об осуществлении государственного контроля (надзора) и муниципального к</w:t>
      </w:r>
      <w:r w:rsidR="00CA6E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онтроля за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январь - июнь </w:t>
      </w:r>
      <w:r w:rsidR="000B1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2020</w:t>
      </w:r>
      <w:r w:rsidR="00CA6E87" w:rsidRPr="00CA6E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года», </w:t>
      </w:r>
      <w:r w:rsidR="000B10FF" w:rsidRPr="000B1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(размещено в разделе «Переданные полномочия» в подразделе «Отчётность» на сайте комитета)</w:t>
      </w:r>
      <w:r w:rsidR="00CA6E87" w:rsidRPr="00CA6E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3361B" w:rsidRDefault="00AB2364" w:rsidP="000B10FF">
      <w:pPr>
        <w:pStyle w:val="a3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федерального статистического наблюдения</w:t>
      </w:r>
      <w:r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форме </w:t>
      </w:r>
      <w:r w:rsidR="0053361B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1-лицензирование «Сведения об осущ</w:t>
      </w:r>
      <w:r w:rsidR="006B63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ествлении лицензирования за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январь - декабрь </w:t>
      </w:r>
      <w:r w:rsidR="006B63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B1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019</w:t>
      </w:r>
      <w:r w:rsidR="0053361B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53361B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9250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2504F" w:rsidRPr="009250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(в части осуществления лицензионного </w:t>
      </w:r>
      <w:proofErr w:type="gramStart"/>
      <w:r w:rsidR="0092504F" w:rsidRPr="009250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контроля за</w:t>
      </w:r>
      <w:proofErr w:type="gramEnd"/>
      <w:r w:rsidR="0092504F" w:rsidRPr="009250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образовательной деятельностью)</w:t>
      </w:r>
      <w:r w:rsidR="0053361B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B10FF" w:rsidRPr="000B10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(размещено в разделе «Переданные полномочия» в подразделе «Отчётность» на сайте комитета);</w:t>
      </w:r>
    </w:p>
    <w:p w:rsidR="006B6390" w:rsidRDefault="00AB2364" w:rsidP="00B12A5F">
      <w:pPr>
        <w:pStyle w:val="a3"/>
        <w:numPr>
          <w:ilvl w:val="0"/>
          <w:numId w:val="3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федерального статистического наблюдения</w:t>
      </w:r>
      <w:r w:rsidR="00CA6E87" w:rsidRPr="00CA6E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форме № 1-лицензирование «Сведения об осуществлении лицензи</w:t>
      </w:r>
      <w:r w:rsidR="00CA6E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рования за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январь - июнь </w:t>
      </w:r>
      <w:r w:rsidR="00B12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2020</w:t>
      </w:r>
      <w:r w:rsidR="00CA6E87" w:rsidRPr="00CA6E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года» (в части осуществления лицензионного </w:t>
      </w:r>
      <w:proofErr w:type="gramStart"/>
      <w:r w:rsidR="00CA6E87" w:rsidRPr="00CA6E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контроля</w:t>
      </w:r>
      <w:r w:rsidR="00CA6E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</w:t>
      </w:r>
      <w:proofErr w:type="gramEnd"/>
      <w:r w:rsidR="00CA6E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образовательной деятельностью</w:t>
      </w:r>
      <w:r w:rsidR="00B12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CA6E87" w:rsidRPr="00CA6E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12A5F" w:rsidRPr="00B12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(размещено в разделе «Переданные полномочия» в подразделе </w:t>
      </w:r>
      <w:r w:rsidR="00B12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«Отчётность» на сайте комитета)</w:t>
      </w:r>
      <w:r w:rsidR="009250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1434A" w:rsidRDefault="00B12A5F" w:rsidP="002139A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4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Вторым направлением выступило</w:t>
      </w:r>
      <w:r w:rsidR="00667249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проведение на постоянной основе </w:t>
      </w:r>
      <w:r w:rsidR="002139A5" w:rsidRPr="005F27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мониторинг</w:t>
      </w:r>
      <w:r w:rsidR="00667249" w:rsidRPr="005F27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r w:rsidR="002139A5" w:rsidRPr="005F27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принимаемых нормативных правовых актов Российской Федерации в сфере образования</w:t>
      </w:r>
      <w:r w:rsidR="002139A5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направлениям деятельности структурных подразделений комитета образования и науки Курской области, исполняющих переданные полномочия Российско</w:t>
      </w:r>
      <w:r w:rsidR="00667249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Федерации в сфере образования.</w:t>
      </w:r>
      <w:r w:rsidR="002139A5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течение первой половины 2020 года </w:t>
      </w:r>
      <w:r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производится </w:t>
      </w:r>
      <w:r w:rsidR="002139A5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анализ влияния принятых </w:t>
      </w:r>
      <w:r w:rsidR="00D96DC3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нормативных правовых актов </w:t>
      </w:r>
      <w:r w:rsidR="001D40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– НПА) </w:t>
      </w:r>
      <w:r w:rsidR="002139A5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сфере образования или их частей на регламентацию осуществления ко</w:t>
      </w:r>
      <w:r w:rsidR="00A3327C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нтрольно-надзорной деятельности.</w:t>
      </w:r>
      <w:r w:rsidR="00667249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2260F" w:rsidRDefault="00B12A5F" w:rsidP="002139A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Так, н</w:t>
      </w:r>
      <w:r w:rsidRPr="00722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 w:rsidR="0071434A" w:rsidRPr="00722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официальном сайте комитета в раздел</w:t>
      </w:r>
      <w:r w:rsidR="00D60914" w:rsidRPr="00722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71434A" w:rsidRPr="00722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«Лицензирование и аккредитация» </w:t>
      </w:r>
      <w:r w:rsidR="00D60914" w:rsidRPr="00722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подразделе </w:t>
      </w:r>
      <w:r w:rsidR="0071434A" w:rsidRPr="00722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72260F" w:rsidRPr="00722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Перечень НПА по контролю (надзору)</w:t>
      </w:r>
      <w:r w:rsidR="0071434A" w:rsidRPr="00722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722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размещены перечни</w:t>
      </w:r>
      <w:r w:rsidR="00543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нормативных </w:t>
      </w:r>
      <w:r w:rsidR="0072260F" w:rsidRPr="00722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правовых актов или их отдельных частей, содержащих обязательные требования, оценка соблюдений которых является предметом </w:t>
      </w:r>
      <w:r w:rsidR="00543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государственного </w:t>
      </w:r>
      <w:r w:rsidR="0072260F" w:rsidRPr="00722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контроля (надзора)</w:t>
      </w:r>
      <w:r w:rsidR="00543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каждого вида </w:t>
      </w:r>
      <w:r w:rsidR="00543047" w:rsidRPr="00543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государственного контроля (надзора)</w:t>
      </w:r>
      <w:r w:rsidR="00722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включая:</w:t>
      </w:r>
    </w:p>
    <w:p w:rsidR="0072260F" w:rsidRDefault="0072260F" w:rsidP="002139A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Перечень </w:t>
      </w:r>
      <w:r w:rsidRPr="007226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нормативных правовых актов Российской Федерации или их отдельных частей, содержащих обязательные требования, оценка соблюдения которых является предметом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лицензионного контроля;</w:t>
      </w:r>
    </w:p>
    <w:p w:rsidR="0072260F" w:rsidRDefault="0072260F" w:rsidP="002139A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89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Перече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нь</w:t>
      </w:r>
      <w:r w:rsidR="00543047" w:rsidRPr="00543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43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нормативных правовых актов </w:t>
      </w:r>
      <w:r w:rsidR="00543047" w:rsidRPr="0089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Российской Федерации или их отдельных частей, содержащих обязательные требования, оценка соблюдения которых</w:t>
      </w:r>
      <w:r w:rsidR="00543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43047" w:rsidRPr="0089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является предметом</w:t>
      </w:r>
      <w:r w:rsidR="00543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федерального государственного контроля качества образования;</w:t>
      </w:r>
    </w:p>
    <w:p w:rsidR="00543047" w:rsidRDefault="00543047" w:rsidP="002139A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543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Перечень нормативных правовых актов Российской Федерации или их отдельных частей, содержащих обязательные требования, оценка соблюдения которых является предметом федерального государственного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надзора в сфере образования.</w:t>
      </w:r>
    </w:p>
    <w:p w:rsidR="00B44AD2" w:rsidRDefault="00B44AD2" w:rsidP="002139A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4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Тексты соответствующих нормативных правовых актов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актуальными изменениями размещаются</w:t>
      </w:r>
      <w:r w:rsidRPr="00B44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сайте комитета в разделе </w:t>
      </w:r>
      <w:r w:rsidR="00EF738F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«Переданные полномочия» </w:t>
      </w:r>
      <w:r w:rsidRPr="00B44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</w:t>
      </w:r>
      <w:r w:rsidRPr="00B44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разделах «Федеральный </w:t>
      </w:r>
      <w:proofErr w:type="spellStart"/>
      <w:r w:rsidRPr="00B44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</w:t>
      </w:r>
      <w:proofErr w:type="gramStart"/>
      <w:r w:rsidRPr="00B44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.к</w:t>
      </w:r>
      <w:proofErr w:type="gramEnd"/>
      <w:r w:rsidRPr="00B44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онтроль</w:t>
      </w:r>
      <w:proofErr w:type="spellEnd"/>
      <w:r w:rsidRPr="00B44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качества образования», «Федеральный </w:t>
      </w:r>
      <w:proofErr w:type="spellStart"/>
      <w:r w:rsidRPr="00B44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гос.надзор</w:t>
      </w:r>
      <w:proofErr w:type="spellEnd"/>
      <w:r w:rsidRPr="00B44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сфере образо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вания», «Лицензионный контроль».</w:t>
      </w:r>
    </w:p>
    <w:p w:rsidR="00900D87" w:rsidRDefault="00D958D9" w:rsidP="002139A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4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Третьим направлением</w:t>
      </w:r>
      <w:r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является </w:t>
      </w:r>
      <w:r w:rsidR="00900D87" w:rsidRPr="00900D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размещение</w:t>
      </w:r>
      <w:r w:rsidR="00900D87" w:rsidRPr="00900D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00D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сайте комитета</w:t>
      </w:r>
      <w:r w:rsidR="00900D87" w:rsidRPr="00900D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00D87" w:rsidRPr="00900D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материалов по результатам проведенных проверок</w:t>
      </w:r>
      <w:r w:rsid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F738F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государственному </w:t>
      </w:r>
      <w:r w:rsidR="00EF738F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контролю (надзору) в сфере образования и лицензионному контролю, иных аналитических материалов.</w:t>
      </w:r>
    </w:p>
    <w:p w:rsidR="00E95676" w:rsidRDefault="00E95676" w:rsidP="002139A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E95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Произведено обобщение практики осу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ществления государственного кон</w:t>
      </w:r>
      <w:r w:rsidRPr="00E95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троля (надзора) в сфере образования, лицен</w:t>
      </w:r>
      <w:r w:rsid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зионного контроля за 2019</w:t>
      </w:r>
      <w:r w:rsidRPr="00E95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последующим размещением </w:t>
      </w:r>
      <w:r w:rsidR="007471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сайте комитета </w:t>
      </w:r>
      <w:r w:rsidRPr="00E95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разделе </w:t>
      </w:r>
      <w:r w:rsid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«Переданные полномочия»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r w:rsidRPr="00E95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разделе «Актуальная информация»</w:t>
      </w:r>
      <w:r w:rsidRPr="00E95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том числе с указанием наиболее часто встречающихся случаев нарушений обязательных требований законодательства Российской Федерации в сфере образования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также</w:t>
      </w:r>
      <w:r w:rsidRPr="00E95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рекомендациями в отношении мер, которые должны приниматься юридическими лицами</w:t>
      </w:r>
      <w:proofErr w:type="gramEnd"/>
      <w:r w:rsidRPr="00E95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индивидуальными предпринимателями в целях недопущения таких нарушений. </w:t>
      </w:r>
    </w:p>
    <w:p w:rsidR="00900D87" w:rsidRDefault="00543047" w:rsidP="002139A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Регулярно </w:t>
      </w:r>
      <w:r w:rsidR="00900D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900D87" w:rsidRPr="0089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официа</w:t>
      </w:r>
      <w:r w:rsidR="00900D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льном сайте</w:t>
      </w:r>
      <w:r w:rsidR="00900D87" w:rsidRPr="0089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комитета в </w:t>
      </w:r>
      <w:r w:rsidR="00900D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разделе</w:t>
      </w:r>
      <w:r w:rsidR="00900D87" w:rsidRPr="0089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F738F">
        <w:rPr>
          <w:rFonts w:ascii="Times New Roman" w:hAnsi="Times New Roman" w:cs="Times New Roman"/>
          <w:sz w:val="28"/>
          <w:szCs w:val="28"/>
        </w:rPr>
        <w:t>«Переданные полномочия»</w:t>
      </w:r>
      <w:r w:rsidR="00900D87" w:rsidRPr="0089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00D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900D87" w:rsidRPr="0089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подразделе «</w:t>
      </w:r>
      <w:r w:rsidR="006276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Информация о проверках» размещае</w:t>
      </w:r>
      <w:r w:rsidR="00900D87" w:rsidRPr="0089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актуальная сводно-статистическая</w:t>
      </w:r>
      <w:r w:rsidR="00900D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аналитическая информация </w:t>
      </w:r>
      <w:r w:rsidR="00900D87" w:rsidRPr="0089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результатах </w:t>
      </w:r>
      <w:r w:rsidR="00900D87" w:rsidRPr="005F27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плановых и внеплановых </w:t>
      </w:r>
      <w:r w:rsidR="00900D87" w:rsidRPr="0089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проверок</w:t>
      </w:r>
      <w:r w:rsidR="00900D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00D87" w:rsidRPr="005F273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 государственному контрою (надзору) в сфере образования и лицензионному контролю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за образовательной деятельностью</w:t>
      </w:r>
      <w:r w:rsidR="00900D87" w:rsidRPr="00895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проведенных структурными подразделениями комитета образования и науки Курской области, осуществляющими переданные полномочия Российской Федерации в сфере образован</w:t>
      </w:r>
      <w:r w:rsidR="00900D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ия, в пределах своих полномочий.</w:t>
      </w:r>
      <w:proofErr w:type="gramEnd"/>
    </w:p>
    <w:p w:rsidR="004D6D62" w:rsidRPr="005F2736" w:rsidRDefault="00900D87" w:rsidP="002139A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4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Четвертым направлением</w:t>
      </w:r>
      <w:r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выступает </w:t>
      </w:r>
      <w:r w:rsid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разработка, </w:t>
      </w:r>
      <w:r w:rsidR="00A05F5C" w:rsidRPr="00EF73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издание</w:t>
      </w:r>
      <w:r w:rsidR="00A05F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F738F" w:rsidRPr="00EF73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актуализация </w:t>
      </w:r>
      <w:r w:rsidR="00D958D9" w:rsidRPr="005F27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методических, информационно-аналитических, инструктивных, справочных</w:t>
      </w:r>
      <w:r w:rsidR="00EF73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 статистических</w:t>
      </w:r>
      <w:r w:rsidR="00D958D9" w:rsidRPr="005F27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материалов </w:t>
      </w:r>
      <w:r w:rsidR="00D958D9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последующей их рассылкой руководителям образовательных организаций, подведомственных комитету образования и науки Курской области, и руководителям муниципальных органов, осуществляющим управление в сфере образования.</w:t>
      </w:r>
    </w:p>
    <w:p w:rsidR="00EF738F" w:rsidRDefault="00EF738F" w:rsidP="002139A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частности, за первое полугодие 2020 года сотрудниками комитета были разработаны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последующим размещением</w:t>
      </w:r>
      <w:r w:rsidRP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сайте комитета в разделе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«Переданные полномочия»</w:t>
      </w:r>
      <w:r w:rsidRP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подразделе</w:t>
      </w:r>
      <w:r w:rsidRP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«Актуальная информация»</w:t>
      </w:r>
      <w:r w:rsidR="003C19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738F">
        <w:rPr>
          <w:rFonts w:ascii="Times New Roman" w:hAnsi="Times New Roman" w:cs="Times New Roman"/>
          <w:sz w:val="28"/>
          <w:szCs w:val="28"/>
        </w:rPr>
        <w:t>Методические рекомендации представления информации об образовательной организации на официальном сайте в информационно-телекоммуникационной сети «Интернет» с учетом соблюдения требований законодательства в сфере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(52 с.)</w:t>
      </w:r>
      <w:r w:rsidR="003C192F">
        <w:rPr>
          <w:rFonts w:ascii="Times New Roman" w:hAnsi="Times New Roman" w:cs="Times New Roman"/>
          <w:sz w:val="28"/>
          <w:szCs w:val="28"/>
        </w:rPr>
        <w:t>. Указанный сборник материалов направлен на обеспечение информационного</w:t>
      </w:r>
      <w:r w:rsidR="003C192F" w:rsidRPr="003C192F">
        <w:rPr>
          <w:rFonts w:ascii="Times New Roman" w:hAnsi="Times New Roman" w:cs="Times New Roman"/>
          <w:sz w:val="28"/>
          <w:szCs w:val="28"/>
        </w:rPr>
        <w:t xml:space="preserve"> и методического сопровождения размещения информации на официальных сайтах образовательных организаций с уче</w:t>
      </w:r>
      <w:r w:rsidR="003C192F">
        <w:rPr>
          <w:rFonts w:ascii="Times New Roman" w:hAnsi="Times New Roman" w:cs="Times New Roman"/>
          <w:sz w:val="28"/>
          <w:szCs w:val="28"/>
        </w:rPr>
        <w:t>том требов</w:t>
      </w:r>
      <w:r w:rsidR="00B21474">
        <w:rPr>
          <w:rFonts w:ascii="Times New Roman" w:hAnsi="Times New Roman" w:cs="Times New Roman"/>
          <w:sz w:val="28"/>
          <w:szCs w:val="28"/>
        </w:rPr>
        <w:t>аний законодательства, а также на</w:t>
      </w:r>
      <w:r w:rsidR="003C192F">
        <w:rPr>
          <w:rFonts w:ascii="Times New Roman" w:hAnsi="Times New Roman" w:cs="Times New Roman"/>
          <w:sz w:val="28"/>
          <w:szCs w:val="28"/>
        </w:rPr>
        <w:t xml:space="preserve"> </w:t>
      </w:r>
      <w:r w:rsidR="00B21474">
        <w:rPr>
          <w:rFonts w:ascii="Times New Roman" w:hAnsi="Times New Roman" w:cs="Times New Roman"/>
          <w:sz w:val="28"/>
          <w:szCs w:val="28"/>
        </w:rPr>
        <w:t>систематизацию</w:t>
      </w:r>
      <w:r w:rsidR="003C192F" w:rsidRPr="003C192F">
        <w:rPr>
          <w:rFonts w:ascii="Times New Roman" w:hAnsi="Times New Roman" w:cs="Times New Roman"/>
          <w:sz w:val="28"/>
          <w:szCs w:val="28"/>
        </w:rPr>
        <w:t xml:space="preserve"> информации на официальных сайтах образо</w:t>
      </w:r>
      <w:r w:rsidR="003C192F">
        <w:rPr>
          <w:rFonts w:ascii="Times New Roman" w:hAnsi="Times New Roman" w:cs="Times New Roman"/>
          <w:sz w:val="28"/>
          <w:szCs w:val="28"/>
        </w:rPr>
        <w:t>вательных организаций, упрощение процедуры</w:t>
      </w:r>
      <w:r w:rsidR="003C192F" w:rsidRPr="003C192F">
        <w:rPr>
          <w:rFonts w:ascii="Times New Roman" w:hAnsi="Times New Roman" w:cs="Times New Roman"/>
          <w:sz w:val="28"/>
          <w:szCs w:val="28"/>
        </w:rPr>
        <w:t xml:space="preserve"> мониторинга полноты и достоверности размещаемой информации со стороны проверяющих органов.</w:t>
      </w:r>
    </w:p>
    <w:p w:rsidR="00C6272B" w:rsidRPr="005F2736" w:rsidRDefault="003C192F" w:rsidP="002139A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Кроме того, </w:t>
      </w:r>
      <w:r w:rsidRP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работниками </w:t>
      </w:r>
      <w:r w:rsidR="00A3327C" w:rsidRP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комитета </w:t>
      </w:r>
      <w:r w:rsidR="006276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совместно с сотрудниками </w:t>
      </w:r>
      <w:r w:rsidR="00627650" w:rsidRPr="004E13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ОКУ «Информационно-аналитический центр» Курской области</w:t>
      </w:r>
      <w:r w:rsidR="006276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                           ОКУ ИАЦ </w:t>
      </w:r>
      <w:proofErr w:type="gramStart"/>
      <w:r w:rsidR="006276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</w:t>
      </w:r>
      <w:proofErr w:type="gramEnd"/>
      <w:r w:rsidR="006276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A3327C" w:rsidRP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подготовлены </w:t>
      </w:r>
      <w:r w:rsidR="006276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последующим размещением</w:t>
      </w:r>
      <w:r w:rsidR="00A3327C" w:rsidRP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E2551" w:rsidRP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сайте </w:t>
      </w:r>
      <w:r w:rsidR="007E2551" w:rsidRP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комитета </w:t>
      </w:r>
      <w:r w:rsidR="00A3327C" w:rsidRP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разделе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«Переданные полномочия»</w:t>
      </w:r>
      <w:r w:rsidR="00A05F5C" w:rsidRP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E2551" w:rsidRP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подразделах «Информация о проверках» и</w:t>
      </w:r>
      <w:r w:rsidR="00A05F5C" w:rsidRP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3327C" w:rsidRP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«Актуальная информация»</w:t>
      </w:r>
      <w:r w:rsidR="00C6272B" w:rsidRP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C6272B" w:rsidRPr="005F2736" w:rsidRDefault="00C645D5" w:rsidP="002139A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</w:t>
      </w:r>
      <w:r w:rsidR="00C6272B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сборник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информационно-аналитических </w:t>
      </w:r>
      <w:r w:rsidR="00C6272B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материалов</w:t>
      </w:r>
      <w:r w:rsidR="00A3327C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«Анализ результатов плановых и внеплановых проверок по государственному контролю (надзору) в сфере образования </w:t>
      </w:r>
      <w:r w:rsidR="003C19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лицензионному контролю за 2019</w:t>
      </w:r>
      <w:r w:rsidR="00A3327C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год»</w:t>
      </w:r>
      <w:r w:rsidR="005F2736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3C19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74</w:t>
      </w:r>
      <w:r w:rsidR="00543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958D9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с.);</w:t>
      </w:r>
    </w:p>
    <w:p w:rsidR="00A3327C" w:rsidRPr="004E13E2" w:rsidRDefault="00C645D5" w:rsidP="002139A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</w:t>
      </w:r>
      <w:r w:rsidR="00C6272B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сборник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информационно-аналитических </w:t>
      </w:r>
      <w:r w:rsidR="00C6272B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материалов </w:t>
      </w:r>
      <w:r w:rsidR="008420F1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«Анализ результатов плановых и внеплановых проверок по государственному контролю (надзору) в сфере образования и лицензионному </w:t>
      </w:r>
      <w:proofErr w:type="gramStart"/>
      <w:r w:rsidR="008420F1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B44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онтролю </w:t>
      </w:r>
      <w:r w:rsidR="006276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proofErr w:type="gramEnd"/>
      <w:r w:rsidR="006276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образовательной деятельностью </w:t>
      </w:r>
      <w:r w:rsidR="003C19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первое полугодие 2020</w:t>
      </w:r>
      <w:r w:rsidR="008420F1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B44A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AF5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66</w:t>
      </w:r>
      <w:r w:rsidR="00627650" w:rsidRPr="00AF5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24200" w:rsidRPr="00AF5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с.)</w:t>
      </w:r>
      <w:r w:rsidR="00B44AD2" w:rsidRPr="00AF5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958D9" w:rsidRPr="005F2736" w:rsidRDefault="00A05F5C" w:rsidP="002139A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4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Пятым направлением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является </w:t>
      </w:r>
      <w:r w:rsidR="00D958D9" w:rsidRPr="005F27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проведение различных </w:t>
      </w:r>
      <w:r w:rsidR="00D958D9" w:rsidRPr="005F27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мониторинговых исследований</w:t>
      </w:r>
      <w:r w:rsid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итоги которых размещаются </w:t>
      </w:r>
      <w:r w:rsidR="007E2551" w:rsidRP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сайте комитета в разделе </w:t>
      </w:r>
      <w:r w:rsidR="003C192F" w:rsidRPr="003C19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«Переданные полномочия» в подразделе «Актуальная информация»</w:t>
      </w:r>
      <w:r w:rsidR="007E25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C192F" w:rsidRDefault="003C192F" w:rsidP="00216DA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C19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частности, в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первом полугодии 2020 года</w:t>
      </w:r>
      <w:r w:rsidRPr="003C19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работниками комитета были проведены следующие </w:t>
      </w:r>
      <w:r w:rsidRPr="001950FB">
        <w:rPr>
          <w:rFonts w:ascii="Times New Roman" w:hAnsi="Times New Roman"/>
          <w:b/>
          <w:bCs/>
          <w:color w:val="000000" w:themeColor="text1"/>
          <w:sz w:val="28"/>
          <w:szCs w:val="28"/>
        </w:rPr>
        <w:t>мониторинги</w:t>
      </w:r>
      <w:r w:rsidRPr="003C192F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7E7AA7" w:rsidRDefault="001950FB" w:rsidP="00216DA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1)</w:t>
      </w:r>
      <w:r w:rsidR="007E7AA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 января</w:t>
      </w:r>
      <w:r w:rsidR="00B2147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март 2020 года включительно</w:t>
      </w:r>
      <w:r w:rsidR="007E7AA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E7AA7" w:rsidRPr="003C19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во взаимодействии с сотрудниками ОКУ ИАЦ </w:t>
      </w:r>
      <w:proofErr w:type="gramStart"/>
      <w:r w:rsidR="007E7AA7" w:rsidRPr="003C192F">
        <w:rPr>
          <w:rFonts w:ascii="Times New Roman" w:hAnsi="Times New Roman"/>
          <w:bCs/>
          <w:color w:val="000000" w:themeColor="text1"/>
          <w:sz w:val="28"/>
          <w:szCs w:val="28"/>
        </w:rPr>
        <w:t>КО</w:t>
      </w:r>
      <w:proofErr w:type="gramEnd"/>
      <w:r w:rsidR="007E7AA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</w:t>
      </w:r>
      <w:r w:rsidR="007E7AA7" w:rsidRPr="00CA49CF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мониторинг</w:t>
      </w:r>
      <w:r w:rsidR="007E7AA7" w:rsidRPr="003C19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соответствия </w:t>
      </w:r>
      <w:r w:rsidR="007E7AA7" w:rsidRPr="00C64750">
        <w:rPr>
          <w:rFonts w:ascii="Times New Roman" w:hAnsi="Times New Roman"/>
          <w:b/>
          <w:bCs/>
          <w:color w:val="000000" w:themeColor="text1"/>
          <w:sz w:val="28"/>
          <w:szCs w:val="28"/>
        </w:rPr>
        <w:t>82</w:t>
      </w:r>
      <w:r w:rsidR="007E7AA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C64750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официальных сайтов</w:t>
      </w:r>
      <w:r w:rsidR="007E7AA7" w:rsidRPr="00CA49CF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 xml:space="preserve"> организаций, осуществляющих образовательную деятельность</w:t>
      </w:r>
      <w:r w:rsidR="007E7AA7" w:rsidRPr="003C19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Курской области</w:t>
      </w:r>
      <w:r w:rsidR="00B21474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7E7AA7" w:rsidRPr="003C19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21474" w:rsidRPr="003C19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требованиям законодательства Российской Федерации в сфере образования </w:t>
      </w:r>
      <w:r w:rsidR="007E7AA7" w:rsidRPr="003C192F">
        <w:rPr>
          <w:rFonts w:ascii="Times New Roman" w:hAnsi="Times New Roman"/>
          <w:bCs/>
          <w:color w:val="000000" w:themeColor="text1"/>
          <w:sz w:val="28"/>
          <w:szCs w:val="28"/>
        </w:rPr>
        <w:t>(в соответствии с ежегодным планом проведения плановых проверок юридических лиц и индивид</w:t>
      </w:r>
      <w:r w:rsidR="007E7AA7">
        <w:rPr>
          <w:rFonts w:ascii="Times New Roman" w:hAnsi="Times New Roman"/>
          <w:bCs/>
          <w:color w:val="000000" w:themeColor="text1"/>
          <w:sz w:val="28"/>
          <w:szCs w:val="28"/>
        </w:rPr>
        <w:t>уальных предпринимателей на 2020</w:t>
      </w:r>
      <w:r w:rsidR="007E7AA7" w:rsidRPr="003C19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год, утвержденным приказом комитета образован</w:t>
      </w:r>
      <w:r w:rsidR="007E7AA7">
        <w:rPr>
          <w:rFonts w:ascii="Times New Roman" w:hAnsi="Times New Roman"/>
          <w:bCs/>
          <w:color w:val="000000" w:themeColor="text1"/>
          <w:sz w:val="28"/>
          <w:szCs w:val="28"/>
        </w:rPr>
        <w:t>ия и науки Курской области от 28.10.2019 г. № 1/1-937</w:t>
      </w:r>
      <w:r w:rsidR="007E7AA7" w:rsidRPr="003C19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</w:t>
      </w:r>
      <w:proofErr w:type="gramStart"/>
      <w:r w:rsidR="007E7AA7" w:rsidRPr="003C192F">
        <w:rPr>
          <w:rFonts w:ascii="Times New Roman" w:hAnsi="Times New Roman"/>
          <w:bCs/>
          <w:color w:val="000000" w:themeColor="text1"/>
          <w:sz w:val="28"/>
          <w:szCs w:val="28"/>
        </w:rPr>
        <w:t>размещенным</w:t>
      </w:r>
      <w:proofErr w:type="gramEnd"/>
      <w:r w:rsidR="007E7AA7" w:rsidRPr="003C192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сайте комитета в разделе «Переданные полномочия</w:t>
      </w:r>
      <w:r w:rsidR="00B21474">
        <w:rPr>
          <w:rFonts w:ascii="Times New Roman" w:hAnsi="Times New Roman"/>
          <w:bCs/>
          <w:color w:val="000000" w:themeColor="text1"/>
          <w:sz w:val="28"/>
          <w:szCs w:val="28"/>
        </w:rPr>
        <w:t>» в подразделе «План проверок»)</w:t>
      </w:r>
      <w:r w:rsidR="007E7AA7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7E7AA7" w:rsidRDefault="007E7AA7" w:rsidP="00216DA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2) с 6 по 15 мая, а также с 18 мая по 29 мая </w:t>
      </w:r>
      <w:r w:rsidRPr="007E7AA7">
        <w:rPr>
          <w:rFonts w:ascii="Times New Roman" w:hAnsi="Times New Roman"/>
          <w:bCs/>
          <w:color w:val="000000" w:themeColor="text1"/>
          <w:sz w:val="28"/>
          <w:szCs w:val="28"/>
        </w:rPr>
        <w:t>2020 года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</w:t>
      </w:r>
      <w:r w:rsidRPr="007E7AA7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мониторинг обеспечения требований информационной открытости образовательных организаций Курской области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 реализующих программы начального общего, основного общего, среднего общего, среднего профессионального образования, в рамках оценки их деятельности по реализации образовательных программ с использованием электронного обучения и дистанционных образовательных технологий</w:t>
      </w:r>
      <w:r w:rsidR="00921907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proofErr w:type="gramEnd"/>
    </w:p>
    <w:p w:rsidR="007905FF" w:rsidRDefault="00921907" w:rsidP="007905F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На основании полученных результатов указанных мониторингов в образовательные организации и органы местного самоуправления, осуществляющие управление в сфере образования, были подготовлены и направлены письма с целью пресечения и недопущения соответствующих нарушений законодательства РФ в сфере образования</w:t>
      </w:r>
      <w:r w:rsidR="007905FF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7905FF" w:rsidRDefault="007905FF" w:rsidP="007905F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="00137C36" w:rsidRPr="00137C36">
        <w:rPr>
          <w:rFonts w:ascii="Times New Roman" w:hAnsi="Times New Roman"/>
          <w:bCs/>
          <w:color w:val="000000" w:themeColor="text1"/>
          <w:sz w:val="28"/>
          <w:szCs w:val="28"/>
        </w:rPr>
        <w:t>статьи 29 Федерального закона от 29.12.2012 г. № 273                                     «Об образ</w:t>
      </w:r>
      <w:r w:rsidR="00137C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овании в Российской Федерации»; </w:t>
      </w:r>
    </w:p>
    <w:p w:rsidR="007905FF" w:rsidRDefault="007905FF" w:rsidP="007905F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="00137C36" w:rsidRPr="00137C36">
        <w:rPr>
          <w:rFonts w:ascii="Times New Roman" w:hAnsi="Times New Roman"/>
          <w:bCs/>
          <w:color w:val="000000" w:themeColor="text1"/>
          <w:sz w:val="28"/>
          <w:szCs w:val="28"/>
        </w:rPr>
        <w:t>постановления Правительства Российской Федерации от 10.07.2013 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</w:t>
      </w:r>
      <w:r w:rsidR="00137C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 образовательной организации»; </w:t>
      </w:r>
    </w:p>
    <w:p w:rsidR="007905FF" w:rsidRDefault="007905FF" w:rsidP="007905F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- </w:t>
      </w:r>
      <w:r w:rsidR="00137C36" w:rsidRPr="00137C36">
        <w:rPr>
          <w:rFonts w:ascii="Times New Roman" w:hAnsi="Times New Roman"/>
          <w:bCs/>
          <w:color w:val="000000" w:themeColor="text1"/>
          <w:sz w:val="28"/>
          <w:szCs w:val="28"/>
        </w:rPr>
        <w:t>приказа Федеральной службы по надзору в сфере образования и науки от 29.05.2014 г. № 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</w:t>
      </w:r>
      <w:r w:rsidR="00137C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редставления на нем информации»; </w:t>
      </w:r>
    </w:p>
    <w:p w:rsidR="007905FF" w:rsidRDefault="007905FF" w:rsidP="007905F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7905FF">
        <w:rPr>
          <w:rFonts w:ascii="Times New Roman" w:hAnsi="Times New Roman"/>
          <w:bCs/>
          <w:color w:val="000000" w:themeColor="text1"/>
          <w:sz w:val="28"/>
          <w:szCs w:val="28"/>
        </w:rPr>
        <w:t>приказ</w:t>
      </w:r>
      <w:r w:rsidR="00B21474"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 w:rsidRPr="007905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7905FF">
        <w:rPr>
          <w:rFonts w:ascii="Times New Roman" w:hAnsi="Times New Roman"/>
          <w:bCs/>
          <w:color w:val="000000" w:themeColor="text1"/>
          <w:sz w:val="28"/>
          <w:szCs w:val="28"/>
        </w:rPr>
        <w:t>Минобрнауки</w:t>
      </w:r>
      <w:proofErr w:type="spellEnd"/>
      <w:r w:rsidRPr="007905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России от 23.08.2017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г. №</w:t>
      </w:r>
      <w:r w:rsidRPr="007905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816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</w:t>
      </w:r>
      <w:r w:rsidRPr="007905FF">
        <w:rPr>
          <w:rFonts w:ascii="Times New Roman" w:hAnsi="Times New Roman"/>
          <w:bCs/>
          <w:color w:val="000000" w:themeColor="text1"/>
          <w:sz w:val="28"/>
          <w:szCs w:val="28"/>
        </w:rPr>
        <w:t>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изации образовательных программ»;</w:t>
      </w:r>
    </w:p>
    <w:p w:rsidR="00137C36" w:rsidRDefault="007905FF" w:rsidP="007905F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</w:t>
      </w:r>
      <w:r w:rsidRPr="007905FF">
        <w:rPr>
          <w:rFonts w:ascii="Times New Roman" w:hAnsi="Times New Roman"/>
          <w:bCs/>
          <w:color w:val="000000" w:themeColor="text1"/>
          <w:sz w:val="28"/>
          <w:szCs w:val="28"/>
        </w:rPr>
        <w:t>приказ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</w:t>
      </w:r>
      <w:r w:rsidRPr="007905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7905FF">
        <w:rPr>
          <w:rFonts w:ascii="Times New Roman" w:hAnsi="Times New Roman"/>
          <w:bCs/>
          <w:color w:val="000000" w:themeColor="text1"/>
          <w:sz w:val="28"/>
          <w:szCs w:val="28"/>
        </w:rPr>
        <w:t>Минпросвещения</w:t>
      </w:r>
      <w:proofErr w:type="spellEnd"/>
      <w:r w:rsidRPr="007905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России от 17.03.2020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г. №</w:t>
      </w:r>
      <w:r w:rsidRPr="007905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104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</w:t>
      </w:r>
      <w:r w:rsidRPr="007905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</w:t>
      </w:r>
      <w:proofErr w:type="spellStart"/>
      <w:r w:rsidRPr="007905FF">
        <w:rPr>
          <w:rFonts w:ascii="Times New Roman" w:hAnsi="Times New Roman"/>
          <w:bCs/>
          <w:color w:val="000000" w:themeColor="text1"/>
          <w:sz w:val="28"/>
          <w:szCs w:val="28"/>
        </w:rPr>
        <w:t>коронавирусной</w:t>
      </w:r>
      <w:proofErr w:type="spellEnd"/>
      <w:r w:rsidRPr="007905F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инфекции на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территории Российской Федерации»;</w:t>
      </w:r>
    </w:p>
    <w:p w:rsidR="00921907" w:rsidRPr="00921907" w:rsidRDefault="007E7AA7" w:rsidP="00216DA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3) </w:t>
      </w:r>
      <w:r w:rsidR="0092190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 15 по 20 мая 2020 </w:t>
      </w:r>
      <w:r w:rsidR="00921907" w:rsidRPr="00921907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года мониторинг ведения электронных журналов</w:t>
      </w:r>
      <w:r w:rsidR="0092190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общеобразовательными организациями Курской области в </w:t>
      </w:r>
      <w:r w:rsidR="00921907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IV</w:t>
      </w:r>
      <w:r w:rsidR="0092190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четверти 2019-2020 учебного года.</w:t>
      </w:r>
    </w:p>
    <w:p w:rsidR="00921907" w:rsidRDefault="00493B56" w:rsidP="00216DA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 w:themeColor="text1"/>
          <w:sz w:val="28"/>
          <w:szCs w:val="28"/>
        </w:rPr>
        <w:t>Указанные</w:t>
      </w:r>
      <w:r w:rsidR="0092190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мониторинг </w:t>
      </w:r>
      <w:r w:rsidR="00921907" w:rsidRPr="00921907">
        <w:rPr>
          <w:rFonts w:ascii="Times New Roman" w:hAnsi="Times New Roman"/>
          <w:bCs/>
          <w:color w:val="000000" w:themeColor="text1"/>
          <w:sz w:val="28"/>
          <w:szCs w:val="28"/>
        </w:rPr>
        <w:t>обеспечения требований информационной открытости образовательных организаций Курской области</w:t>
      </w:r>
      <w:r w:rsidR="0092190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мониторинг </w:t>
      </w:r>
      <w:r w:rsidR="00921907" w:rsidRPr="00921907">
        <w:rPr>
          <w:rFonts w:ascii="Times New Roman" w:hAnsi="Times New Roman"/>
          <w:bCs/>
          <w:color w:val="000000" w:themeColor="text1"/>
          <w:sz w:val="28"/>
          <w:szCs w:val="28"/>
        </w:rPr>
        <w:t>ведения электронных журналов</w:t>
      </w:r>
      <w:r w:rsidR="0092190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проводились сотрудниками </w:t>
      </w:r>
      <w:r w:rsidR="00921907" w:rsidRPr="00921907">
        <w:rPr>
          <w:rFonts w:ascii="Times New Roman" w:hAnsi="Times New Roman"/>
          <w:bCs/>
          <w:color w:val="000000" w:themeColor="text1"/>
          <w:sz w:val="28"/>
          <w:szCs w:val="28"/>
        </w:rPr>
        <w:t>комитета</w:t>
      </w:r>
      <w:r w:rsidR="0092190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связи с необходимостью анализа осуществления образовательной деятельности с применением электронного обучения и </w:t>
      </w:r>
      <w:r w:rsidR="00921907" w:rsidRPr="00921907">
        <w:rPr>
          <w:rFonts w:ascii="Times New Roman" w:hAnsi="Times New Roman"/>
          <w:bCs/>
          <w:color w:val="000000" w:themeColor="text1"/>
          <w:sz w:val="28"/>
          <w:szCs w:val="28"/>
        </w:rPr>
        <w:t>дистанционных образовательных технологий</w:t>
      </w:r>
      <w:r w:rsidR="0092190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образовательных организациях Курской области во время режима повышенной готовности, введенного распоряжением Губернатора Курской области от 10.03.2020 г. № 60-рг</w:t>
      </w:r>
      <w:r w:rsidR="00137C36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proofErr w:type="gramEnd"/>
    </w:p>
    <w:p w:rsidR="00137C36" w:rsidRDefault="007905FF" w:rsidP="00216DA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37C36">
        <w:rPr>
          <w:rFonts w:ascii="Times New Roman" w:hAnsi="Times New Roman"/>
          <w:bCs/>
          <w:color w:val="000000" w:themeColor="text1"/>
          <w:sz w:val="28"/>
          <w:szCs w:val="28"/>
        </w:rPr>
        <w:t>На основании полученных результатов мониторинга</w:t>
      </w:r>
      <w:r w:rsidR="00493B56">
        <w:rPr>
          <w:rFonts w:ascii="Times New Roman" w:hAnsi="Times New Roman"/>
          <w:bCs/>
          <w:color w:val="000000" w:themeColor="text1"/>
          <w:sz w:val="28"/>
          <w:szCs w:val="28"/>
        </w:rPr>
        <w:t>, указанного</w:t>
      </w:r>
      <w:r w:rsidRPr="00137C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</w:t>
      </w:r>
      <w:r w:rsidR="00493B5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пункте 3, </w:t>
      </w:r>
      <w:r w:rsidRPr="00137C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образовательные организации было направлено </w:t>
      </w:r>
      <w:r w:rsidR="00C64750" w:rsidRPr="00C64750">
        <w:rPr>
          <w:rFonts w:ascii="Times New Roman" w:hAnsi="Times New Roman"/>
          <w:b/>
          <w:bCs/>
          <w:color w:val="000000" w:themeColor="text1"/>
          <w:sz w:val="28"/>
          <w:szCs w:val="28"/>
        </w:rPr>
        <w:t>227</w:t>
      </w:r>
      <w:r w:rsidRPr="00C6475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</w:t>
      </w:r>
      <w:r w:rsidRPr="00137C36">
        <w:rPr>
          <w:rFonts w:ascii="Times New Roman" w:hAnsi="Times New Roman"/>
          <w:bCs/>
          <w:color w:val="000000" w:themeColor="text1"/>
          <w:sz w:val="28"/>
          <w:szCs w:val="28"/>
        </w:rPr>
        <w:t>редостережени</w:t>
      </w:r>
      <w:r w:rsidRPr="00C64750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Pr="00137C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 недопустимости нарушения обязательных требований (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части 7 статьи 28 Федерального закона </w:t>
      </w:r>
      <w:r w:rsidRPr="00137C36">
        <w:rPr>
          <w:rFonts w:ascii="Times New Roman" w:hAnsi="Times New Roman"/>
          <w:bCs/>
          <w:color w:val="000000" w:themeColor="text1"/>
          <w:sz w:val="28"/>
          <w:szCs w:val="28"/>
        </w:rPr>
        <w:t>от 29.12.2012 г. № 273-ФЗ «Об образовании в Российс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кой Федерации»</w:t>
      </w:r>
      <w:r w:rsidRPr="00137C36">
        <w:rPr>
          <w:rFonts w:ascii="Times New Roman" w:hAnsi="Times New Roman"/>
          <w:bCs/>
          <w:color w:val="000000" w:themeColor="text1"/>
          <w:sz w:val="28"/>
          <w:szCs w:val="28"/>
        </w:rPr>
        <w:t>);</w:t>
      </w:r>
    </w:p>
    <w:p w:rsidR="00007EF4" w:rsidRDefault="00921907" w:rsidP="00216DA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4) </w:t>
      </w:r>
      <w:r w:rsidR="00137C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 3 по 4 июня, а также с 8 по 19 июня 2020 года – </w:t>
      </w:r>
      <w:r w:rsidR="00581558" w:rsidRPr="000D01D8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мониторинг</w:t>
      </w:r>
      <w:r w:rsidR="00007EF4" w:rsidRPr="000D01D8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и</w:t>
      </w:r>
      <w:r w:rsidR="00581558" w:rsidRPr="000D01D8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 xml:space="preserve"> заполнения </w:t>
      </w:r>
      <w:r w:rsidR="005815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информационной системы </w:t>
      </w:r>
      <w:r w:rsidR="00581558" w:rsidRPr="00581558">
        <w:rPr>
          <w:rFonts w:ascii="Times New Roman" w:hAnsi="Times New Roman"/>
          <w:bCs/>
          <w:color w:val="000000" w:themeColor="text1"/>
          <w:sz w:val="28"/>
          <w:szCs w:val="28"/>
        </w:rPr>
        <w:t>«Федеральный реестр сведений о документах об образовании и (или) о квалификации, документах об обучении» (</w:t>
      </w:r>
      <w:r w:rsidR="00581558" w:rsidRPr="000D01D8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ФИС ФРДО</w:t>
      </w:r>
      <w:r w:rsidR="00581558" w:rsidRPr="00581558">
        <w:rPr>
          <w:rFonts w:ascii="Times New Roman" w:hAnsi="Times New Roman"/>
          <w:bCs/>
          <w:color w:val="000000" w:themeColor="text1"/>
          <w:sz w:val="28"/>
          <w:szCs w:val="28"/>
        </w:rPr>
        <w:t>)</w:t>
      </w:r>
      <w:r w:rsidR="005815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D01D8">
        <w:rPr>
          <w:rFonts w:ascii="Times New Roman" w:hAnsi="Times New Roman"/>
          <w:bCs/>
          <w:color w:val="000000" w:themeColor="text1"/>
          <w:sz w:val="28"/>
          <w:szCs w:val="28"/>
        </w:rPr>
        <w:t>общеобразовательными организациями</w:t>
      </w:r>
      <w:r w:rsidR="00137C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Курской области</w:t>
      </w:r>
      <w:r w:rsidR="000D01D8">
        <w:rPr>
          <w:rFonts w:ascii="Times New Roman" w:hAnsi="Times New Roman"/>
          <w:bCs/>
          <w:color w:val="000000" w:themeColor="text1"/>
          <w:sz w:val="28"/>
          <w:szCs w:val="28"/>
        </w:rPr>
        <w:t>, реализующими образовательные программы</w:t>
      </w:r>
      <w:r w:rsidR="000D01D8" w:rsidRPr="000D01D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D01D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основного </w:t>
      </w:r>
      <w:r w:rsidR="000D01D8" w:rsidRPr="00007EF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общего </w:t>
      </w:r>
      <w:r w:rsidR="000D01D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среднего </w:t>
      </w:r>
      <w:r w:rsidR="00137C36">
        <w:rPr>
          <w:rFonts w:ascii="Times New Roman" w:hAnsi="Times New Roman"/>
          <w:bCs/>
          <w:color w:val="000000" w:themeColor="text1"/>
          <w:sz w:val="28"/>
          <w:szCs w:val="28"/>
        </w:rPr>
        <w:t>общего образования.</w:t>
      </w:r>
    </w:p>
    <w:p w:rsidR="007905FF" w:rsidRDefault="007905FF" w:rsidP="00216DA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37C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основании полученных результатов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данного мониторинга</w:t>
      </w:r>
      <w:r w:rsidRPr="00137C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образовательные организации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было направлено </w:t>
      </w:r>
      <w:r w:rsidR="00E336C5" w:rsidRPr="00E336C5">
        <w:rPr>
          <w:rFonts w:ascii="Times New Roman" w:hAnsi="Times New Roman"/>
          <w:b/>
          <w:bCs/>
          <w:color w:val="000000" w:themeColor="text1"/>
          <w:sz w:val="28"/>
          <w:szCs w:val="28"/>
        </w:rPr>
        <w:t>385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предостережени</w:t>
      </w:r>
      <w:r w:rsidRPr="00E336C5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37C36">
        <w:rPr>
          <w:rFonts w:ascii="Times New Roman" w:hAnsi="Times New Roman"/>
          <w:bCs/>
          <w:color w:val="000000" w:themeColor="text1"/>
          <w:sz w:val="28"/>
          <w:szCs w:val="28"/>
        </w:rPr>
        <w:t>о недопустимости нарушения обязательных требований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(</w:t>
      </w:r>
      <w:r w:rsidRPr="00137C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Правил формирования и ведения ФИС ФРДО, утвержденных постановлением Правительства Российской Федерации от 26.08.2013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г. </w:t>
      </w:r>
      <w:r w:rsidRPr="00137C36">
        <w:rPr>
          <w:rFonts w:ascii="Times New Roman" w:hAnsi="Times New Roman"/>
          <w:bCs/>
          <w:color w:val="000000" w:themeColor="text1"/>
          <w:sz w:val="28"/>
          <w:szCs w:val="28"/>
        </w:rPr>
        <w:t>№ 729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).</w:t>
      </w:r>
    </w:p>
    <w:p w:rsidR="00AF5B2C" w:rsidRDefault="00351107" w:rsidP="005C24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4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Шестым </w:t>
      </w:r>
      <w:r w:rsidR="00686263" w:rsidRPr="002741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направлением</w:t>
      </w:r>
      <w:r w:rsidR="00686263" w:rsidRPr="0044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выступает </w:t>
      </w:r>
      <w:r w:rsidR="00686263" w:rsidRPr="0044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организация и участие </w:t>
      </w:r>
      <w:r w:rsidR="00C71202" w:rsidRPr="00C712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сотрудников комитета </w:t>
      </w:r>
      <w:r w:rsidR="00686263" w:rsidRPr="0044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686263" w:rsidRPr="004445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семинарах (практикумах, совещаниях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 круглых столах</w:t>
      </w:r>
      <w:r w:rsidR="009D7B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9D7B36" w:rsidRPr="009D7B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т.п.</w:t>
      </w:r>
      <w:r w:rsidR="00686263" w:rsidRPr="004445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) </w:t>
      </w:r>
      <w:r w:rsidR="00686263" w:rsidRPr="0044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различной тематики. </w:t>
      </w:r>
      <w:r w:rsidR="003F20F8" w:rsidRPr="0044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5C2455" w:rsidRPr="0044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течение </w:t>
      </w:r>
      <w:r w:rsidR="00C712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первого полугодия 2020</w:t>
      </w:r>
      <w:r w:rsidR="005C2455" w:rsidRPr="0044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в рамках информирования </w:t>
      </w:r>
      <w:r w:rsidR="003F20F8" w:rsidRPr="0044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юридических лиц и</w:t>
      </w:r>
      <w:r w:rsidR="005C2455" w:rsidRPr="0044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индивидуальных предпринимателей по вопросам соблюдения обязательных требований </w:t>
      </w:r>
      <w:r w:rsidR="003F20F8" w:rsidRPr="0044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законодательства Российской Федерации в сфере образования </w:t>
      </w:r>
      <w:r w:rsidR="009D7B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сотрудники </w:t>
      </w:r>
      <w:r w:rsidR="005C2455" w:rsidRPr="0044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комитета</w:t>
      </w:r>
      <w:r w:rsidR="00502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C2455" w:rsidRPr="0044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02DAC" w:rsidRPr="008C0A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осуществляющие переданные полномочия Российской Федерации</w:t>
      </w:r>
      <w:r w:rsidR="00502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02DAC" w:rsidRPr="0044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C2455" w:rsidRPr="0044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принимали участие в </w:t>
      </w:r>
      <w:r w:rsidR="00AF5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различных соответствующих </w:t>
      </w:r>
      <w:r w:rsidR="005C2455" w:rsidRPr="004445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мероприятиях</w:t>
      </w:r>
      <w:r w:rsidR="00AF5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C71202" w:rsidRDefault="00AF5B2C" w:rsidP="00AF5B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частности, в</w:t>
      </w:r>
      <w:r w:rsidR="00BC5911" w:rsidRPr="00BC5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71202" w:rsidRPr="00AF5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июне </w:t>
      </w:r>
      <w:r w:rsidR="00BC5911" w:rsidRPr="00AF5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BC5911" w:rsidRPr="00BC5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аботники комитета совместно с сотрудниками ОКУ ИАЦ </w:t>
      </w:r>
      <w:proofErr w:type="gramStart"/>
      <w:r w:rsidR="00BC5911" w:rsidRPr="00BC5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</w:t>
      </w:r>
      <w:proofErr w:type="gramEnd"/>
      <w:r w:rsidR="00BC5911" w:rsidRPr="00BC5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провели </w:t>
      </w:r>
      <w:proofErr w:type="gramStart"/>
      <w:r w:rsidR="00BC5911" w:rsidRPr="00BC5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</w:t>
      </w:r>
      <w:proofErr w:type="gramEnd"/>
      <w:r w:rsidR="00BC5911" w:rsidRPr="00BC5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руководителей муниципальных органов, осуществляющих управление в сфере образования, руководителей ППЭ и уполномоченных </w:t>
      </w:r>
      <w:r w:rsidR="00BC5911" w:rsidRPr="00BC591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Государственной экзаменационной комиссии </w:t>
      </w:r>
      <w:r w:rsidR="00BC5911" w:rsidRPr="00BC59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Курской области инструктивно-методический семинар на тему: «Профилактика нарушений при проведении </w:t>
      </w:r>
      <w:r w:rsidR="00C712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единого государ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ственного экзамена в 2020 году».</w:t>
      </w:r>
    </w:p>
    <w:p w:rsidR="00351107" w:rsidRDefault="00351107" w:rsidP="00FC7E0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7414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Седьмым </w:t>
      </w:r>
      <w:r w:rsidR="009B7571" w:rsidRPr="0027414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направлением</w:t>
      </w:r>
      <w:r w:rsidR="009B7571" w:rsidRPr="00ED4CD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C7120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стала</w:t>
      </w:r>
      <w:r w:rsidR="00B746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2D0DA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рассылка </w:t>
      </w:r>
      <w:r w:rsidR="00C71202" w:rsidRPr="00C7120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</w:t>
      </w:r>
      <w:r w:rsidR="00C71202" w:rsidRPr="00C712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712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течение первого полугодия 2020 года (по мере необходимости) </w:t>
      </w:r>
      <w:r w:rsidR="00B746B6" w:rsidRPr="00E049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руководителям муниципальных органов, осуществляющим управление в сфере образования</w:t>
      </w:r>
      <w:r w:rsidR="00B746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C712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др. лицам</w:t>
      </w:r>
      <w:r w:rsidR="00B746B6" w:rsidRPr="00C7120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1110B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информационно-аналитических писем</w:t>
      </w:r>
      <w:r w:rsidRPr="0035110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 типичн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ых нарушениях законодательства </w:t>
      </w:r>
      <w:r w:rsidRPr="0035110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Российской Фе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дерации в сфере образования</w:t>
      </w:r>
      <w:r w:rsidR="006A389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 соблюдении обязательных требований дейс</w:t>
      </w:r>
      <w:r w:rsidR="008870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твующих нормативных пра</w:t>
      </w:r>
      <w:r w:rsidR="00B746B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вовых актов в сфере образования.</w:t>
      </w:r>
    </w:p>
    <w:p w:rsidR="00FC7E0F" w:rsidRPr="00FC7E0F" w:rsidRDefault="00351107" w:rsidP="00FC7E0F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7414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Восьмое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направление включило в себя </w:t>
      </w:r>
      <w:r w:rsidR="00FC7E0F" w:rsidRPr="00ED4CD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проведение </w:t>
      </w:r>
      <w:proofErr w:type="gramStart"/>
      <w:r w:rsidR="00FC7E0F" w:rsidRPr="00ED4CD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теле</w:t>
      </w:r>
      <w:proofErr w:type="gramEnd"/>
      <w:r w:rsidR="00FC7E0F" w:rsidRPr="00ED4CD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 и радиопередач,</w:t>
      </w:r>
      <w:r w:rsidR="00FC7E0F" w:rsidRPr="00FC7E0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«Горячих линий», выступле</w:t>
      </w:r>
      <w:r w:rsidR="002D0DA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ний в прямом эфире </w:t>
      </w:r>
      <w:r w:rsidR="00887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региональных телекомпаний</w:t>
      </w:r>
      <w:r w:rsidR="008870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72269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руководства</w:t>
      </w:r>
      <w:r w:rsidR="00004FA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887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комитета обра</w:t>
      </w:r>
      <w:r w:rsidR="005336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зования и науки Курской области</w:t>
      </w:r>
      <w:r w:rsidR="00887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226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AF5B2C" w:rsidRDefault="006A3899" w:rsidP="006A389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рамках девятого направления </w:t>
      </w:r>
      <w:r w:rsidR="00887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профилактической работы сотрудники комитета, осуществляющие</w:t>
      </w:r>
      <w:r w:rsidR="00887094" w:rsidRPr="00ED4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="00887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887094" w:rsidRPr="00ED4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реданные полномочия Российской Федерации в сфере образования,</w:t>
      </w:r>
      <w:r w:rsidR="00887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регулярно проводили</w:t>
      </w:r>
      <w:r w:rsidR="00887094" w:rsidRPr="00ED4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70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консультации</w:t>
      </w:r>
      <w:r w:rsidR="00887094" w:rsidRPr="003A57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887094" w:rsidRPr="00ED4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работников и руководителей образовательных организаций Курской области, </w:t>
      </w:r>
      <w:r w:rsidR="00887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также </w:t>
      </w:r>
      <w:r w:rsidR="00887094" w:rsidRPr="00ED4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родителей (закон</w:t>
      </w:r>
      <w:r w:rsidR="00887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ных представителей) обучающихся</w:t>
      </w:r>
      <w:r w:rsidR="00AF5B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давались ответы на </w:t>
      </w:r>
      <w:r w:rsidR="00AF5B2C">
        <w:rPr>
          <w:rFonts w:ascii="Times New Roman" w:hAnsi="Times New Roman" w:cs="Times New Roman"/>
          <w:sz w:val="28"/>
          <w:szCs w:val="28"/>
        </w:rPr>
        <w:t>обращения граждан, организаций и органов государственной власти.</w:t>
      </w:r>
    </w:p>
    <w:p w:rsidR="0053365A" w:rsidRDefault="0053365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A5058" w:rsidRPr="00274148" w:rsidRDefault="00887094" w:rsidP="00887094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414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VI</w:t>
      </w:r>
      <w:r w:rsidRPr="0027414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296828" w:rsidRPr="0027414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Осуществление </w:t>
      </w:r>
      <w:r w:rsidRPr="0027414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мероприятий по контролю, </w:t>
      </w:r>
    </w:p>
    <w:p w:rsidR="001A5058" w:rsidRPr="00274148" w:rsidRDefault="00887094" w:rsidP="00887094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414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при </w:t>
      </w:r>
      <w:proofErr w:type="gramStart"/>
      <w:r w:rsidRPr="0027414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проведении</w:t>
      </w:r>
      <w:proofErr w:type="gramEnd"/>
      <w:r w:rsidRPr="0027414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которых не требуется взаимодействие </w:t>
      </w:r>
    </w:p>
    <w:p w:rsidR="001A5058" w:rsidRPr="00274148" w:rsidRDefault="00887094" w:rsidP="00887094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414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органа государственного контроля (надзора) </w:t>
      </w:r>
    </w:p>
    <w:p w:rsidR="00887094" w:rsidRPr="00887094" w:rsidRDefault="00887094" w:rsidP="00887094">
      <w:pPr>
        <w:pStyle w:val="a3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414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 юридическими лицами и индивидуальными предпринимателями</w:t>
      </w:r>
    </w:p>
    <w:p w:rsidR="00887094" w:rsidRDefault="00887094" w:rsidP="0088709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2DAC" w:rsidRDefault="00ED4CDB" w:rsidP="0088709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A57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Кроме перечисленных </w:t>
      </w:r>
      <w:r w:rsidR="005C35A5" w:rsidRPr="003A57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направлений</w:t>
      </w:r>
      <w:r w:rsidR="005C35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7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предупредительной работы </w:t>
      </w:r>
      <w:r w:rsidR="001A5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комитетом в первой половине 2020</w:t>
      </w:r>
      <w:r w:rsidR="00887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53365A" w:rsidRPr="005336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целях предупреждения нарушений законодательства Российской Федерации в сфере образования </w:t>
      </w:r>
      <w:r w:rsidR="00C040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проводила</w:t>
      </w:r>
      <w:r w:rsidR="008870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сь </w:t>
      </w:r>
      <w:r w:rsidR="00FA36F6" w:rsidRPr="00502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работа по </w:t>
      </w:r>
      <w:r w:rsidR="00FA3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осуществлению </w:t>
      </w:r>
      <w:r w:rsidR="00FA36F6" w:rsidRPr="00502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мероприятий по </w:t>
      </w:r>
      <w:r w:rsidR="00FA3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государственному </w:t>
      </w:r>
      <w:r w:rsidR="00FA36F6" w:rsidRPr="00502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контролю</w:t>
      </w:r>
      <w:r w:rsidR="00FA3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(надзору)</w:t>
      </w:r>
      <w:r w:rsidR="00FA36F6" w:rsidRPr="00502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при проведении которых не требуется взаимодействие </w:t>
      </w:r>
      <w:r w:rsidR="00FA3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комитета </w:t>
      </w:r>
      <w:r w:rsidR="00FA36F6" w:rsidRPr="00502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юридическими лицами и индивидуальными предпринимателями</w:t>
      </w:r>
      <w:r w:rsidR="00FA3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осуществляющими образовательную деятельность.</w:t>
      </w:r>
    </w:p>
    <w:p w:rsidR="00502DAC" w:rsidRPr="00502DAC" w:rsidRDefault="00FA36F6" w:rsidP="00BC591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Во-первых, </w:t>
      </w:r>
      <w:r w:rsidR="001A5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основании </w:t>
      </w:r>
      <w:r w:rsidR="001A5058" w:rsidRPr="00FA3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приказа комитета от 26.04.2018 г. № 1/1-394 «О наделении должностных лиц комитета образования и науки Курской области полномочиями по принятию решения о направлении предостережения о недопустимости нарушения обязательных требований, установленных законодательством Российской Федерации об образовании»</w:t>
      </w:r>
      <w:r w:rsidR="001A5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в первом полугодии 2020</w:t>
      </w:r>
      <w:r w:rsidRPr="00FA3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1A5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соответствующие отделы комитета выдали </w:t>
      </w:r>
      <w:r w:rsidR="001A5058" w:rsidRPr="00C55B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организациям, осуществляющим образовательную деятельность, </w:t>
      </w:r>
      <w:r w:rsidR="00C647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</w:t>
      </w:r>
      <w:r w:rsidR="00C64750" w:rsidRPr="00C647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612</w:t>
      </w:r>
      <w:r w:rsidR="001A5058" w:rsidRPr="00C647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1A5058" w:rsidRPr="00C55B2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предостережений о недопустимости нарушения обязательных требований</w:t>
      </w:r>
      <w:r w:rsidR="001A5058" w:rsidRPr="00C55B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установленных законодательством</w:t>
      </w:r>
      <w:proofErr w:type="gramEnd"/>
      <w:r w:rsidR="001A5058" w:rsidRPr="00C55B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Федерации об образовании</w:t>
      </w:r>
      <w:r w:rsidR="001A5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(в первом полугодии 2019 года </w:t>
      </w:r>
      <w:r w:rsidR="001A5058" w:rsidRPr="001A5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предостережения о недопустимости нарушения обязательных требований</w:t>
      </w:r>
      <w:r w:rsidR="001A5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</w:t>
      </w:r>
      <w:r w:rsidRPr="00FA3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выдавались</w:t>
      </w:r>
      <w:r w:rsidR="001A5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FA3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FA36F6" w:rsidRDefault="00FA36F6" w:rsidP="00BC591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Во-вторых, </w:t>
      </w:r>
      <w:r w:rsidRPr="00502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регулярно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проводилось</w:t>
      </w:r>
      <w:r w:rsidR="00502DAC" w:rsidRPr="00502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02DAC" w:rsidRPr="001921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наблюдение за соблюдением образовательными организациями обязательных требований при размещении информации в сети «Интернет»</w:t>
      </w:r>
      <w:r w:rsidR="00502DAC" w:rsidRPr="00502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Для пресечения нарушений по рез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ультатам данной работы </w:t>
      </w:r>
      <w:r w:rsidRPr="00502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органы местного самоуправления,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осуществляющие управление в сфере образования, сотрудниками комитета, осуществляющими переданные полномочия, направлялись</w:t>
      </w:r>
      <w:r w:rsidRPr="00502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письма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соответствующей </w:t>
      </w:r>
      <w:r w:rsidRPr="00502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ической информацией и рекомендациями </w:t>
      </w:r>
      <w:r w:rsidRPr="00502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предупреждению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подобных </w:t>
      </w:r>
      <w:r w:rsidRPr="00502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1A5058" w:rsidRPr="001A5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соответствующие материалы размещены на сайте комитета в разделе «Переданные полномочия»</w:t>
      </w:r>
      <w:r w:rsidR="001A5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A36F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подразделе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02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«Актуальная информация»).</w:t>
      </w:r>
    </w:p>
    <w:p w:rsidR="00FA36F6" w:rsidRDefault="00FA36F6" w:rsidP="00BC591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В-третьих</w:t>
      </w:r>
      <w:r w:rsidR="001A5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течение первой половины 2020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1921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сотрудники комитета продолжили работу, начатую с 2018 года, </w:t>
      </w:r>
      <w:r w:rsidR="00192121" w:rsidRPr="001921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наблюдению за соблюдением обязательных требований, требований, установленных муниципальными правовыми актами, посредством анализа сведений о деятельности либо действиях юридических лиц и индивидуальных </w:t>
      </w:r>
      <w:r w:rsidR="001921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предпринимателей, осуществляющих</w:t>
      </w:r>
      <w:r w:rsidR="00192121" w:rsidRPr="001921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образовательную деятельность, которые размещались </w:t>
      </w:r>
      <w:r w:rsidR="001921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ими </w:t>
      </w:r>
      <w:r w:rsidR="00192121" w:rsidRPr="001921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192121" w:rsidRPr="001921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федеральных государственных информационных системах и региональных информационных системах</w:t>
      </w:r>
      <w:r w:rsidR="00C040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именно:</w:t>
      </w:r>
      <w:proofErr w:type="gramEnd"/>
    </w:p>
    <w:p w:rsidR="00192121" w:rsidRPr="00192121" w:rsidRDefault="00192121" w:rsidP="00192121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21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целях наблюдения за соблюдением обязательных требований к организации и проведению ГИА сотрудниками комитета анализировались данные из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образования;</w:t>
      </w:r>
    </w:p>
    <w:p w:rsidR="00192121" w:rsidRPr="00192121" w:rsidRDefault="00192121" w:rsidP="00192121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21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анализа полноты размещения информации о </w:t>
      </w:r>
      <w:proofErr w:type="gramStart"/>
      <w:r w:rsidRPr="001921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документах</w:t>
      </w:r>
      <w:proofErr w:type="gramEnd"/>
      <w:r w:rsidRPr="001921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образовании и (или) о квалификации работниками комитета использовалась сводная информация из федеральной информационной системы «Федеральный реестр сведений о документах об образовании и (или) о квалификации, документах об обучении</w:t>
      </w:r>
      <w:r w:rsidR="004137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1921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92121" w:rsidRPr="001A5058" w:rsidRDefault="00192121" w:rsidP="001A505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2121">
        <w:rPr>
          <w:rFonts w:ascii="Times New Roman" w:hAnsi="Times New Roman"/>
          <w:color w:val="000000" w:themeColor="text1"/>
          <w:sz w:val="28"/>
          <w:szCs w:val="28"/>
        </w:rPr>
        <w:t xml:space="preserve">с помощью Региональной информационной системы в сфере образования </w:t>
      </w:r>
      <w:r w:rsidR="00C854B5" w:rsidRPr="00502D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(«Контингент»)</w:t>
      </w:r>
      <w:r w:rsidR="00C85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92121">
        <w:rPr>
          <w:rFonts w:ascii="Times New Roman" w:hAnsi="Times New Roman"/>
          <w:color w:val="000000" w:themeColor="text1"/>
          <w:sz w:val="28"/>
          <w:szCs w:val="28"/>
        </w:rPr>
        <w:t xml:space="preserve">сотрудники комитета совместно с работниками </w:t>
      </w:r>
      <w:r w:rsidRPr="00192121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ОКУ ИАЦ </w:t>
      </w:r>
      <w:proofErr w:type="gramStart"/>
      <w:r w:rsidRPr="00192121">
        <w:rPr>
          <w:rFonts w:ascii="Times New Roman" w:hAnsi="Times New Roman"/>
          <w:color w:val="000000" w:themeColor="text1"/>
          <w:sz w:val="28"/>
          <w:szCs w:val="28"/>
        </w:rPr>
        <w:t>КО</w:t>
      </w:r>
      <w:proofErr w:type="gramEnd"/>
      <w:r w:rsidRPr="00192121">
        <w:rPr>
          <w:rFonts w:ascii="Times New Roman" w:hAnsi="Times New Roman"/>
          <w:color w:val="000000" w:themeColor="text1"/>
          <w:sz w:val="28"/>
          <w:szCs w:val="28"/>
        </w:rPr>
        <w:t xml:space="preserve"> регулярно отслеживали порядок приема</w:t>
      </w:r>
      <w:r w:rsidR="001A5058">
        <w:rPr>
          <w:rFonts w:ascii="Times New Roman" w:hAnsi="Times New Roman"/>
          <w:color w:val="000000" w:themeColor="text1"/>
          <w:sz w:val="28"/>
          <w:szCs w:val="28"/>
        </w:rPr>
        <w:t xml:space="preserve"> в образовательные организации и т.д.</w:t>
      </w:r>
    </w:p>
    <w:p w:rsidR="00722691" w:rsidRPr="00192121" w:rsidRDefault="00722691" w:rsidP="007226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226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Помимо ук</w:t>
      </w:r>
      <w:r w:rsidR="001A5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азанного, в первой половине 2020</w:t>
      </w:r>
      <w:r w:rsidRPr="007226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применение проверочных листов сотрудниками комитета в рамках государственного контроля (надзора) в сфере образования нормативными правовыми актами не регламентировалось. Формы проверочных листов для разработки и размещения в сети «Интернет» интерактивных сервисов для проведения юридическими лицами, индивидуальными предпринимателями самопроверки соблюдения обязательных требований в </w:t>
      </w:r>
      <w:r w:rsidR="001A50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первом полугодии 2020 года</w:t>
      </w:r>
      <w:r w:rsidRPr="007226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также не использовались.</w:t>
      </w:r>
    </w:p>
    <w:p w:rsidR="00192121" w:rsidRDefault="00C854B5" w:rsidP="00C854B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85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целом профилактическая работа, проведенная </w:t>
      </w:r>
      <w:r w:rsidR="00682C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первом полугодии 2020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Pr="00C85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комитетом образования и науки Курской области по осуществлению переданных полномочий, привела к снижению количества допускаемых юридическими лицами и индивидуальными предпринимателями нарушений законодательства Российской Федерации в сфере образования. Результаты профилактической работы, проведенной комитетом в </w:t>
      </w:r>
      <w:r w:rsidR="00682C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первой половине 2020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</w:t>
      </w:r>
      <w:r w:rsidRPr="00C85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привели к снижению количества допускаемых юридическими лицами и индивидуальными предпринимателями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осуществляющими образовательную деятельность,</w:t>
      </w:r>
      <w:r w:rsidRPr="00C85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типичных нарушений требований закона, повышению состояни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 законности по сравнению с </w:t>
      </w:r>
      <w:r w:rsidR="00682C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первым полугодием 2019 года</w:t>
      </w:r>
      <w:r w:rsidRPr="00C854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B1A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sectPr w:rsidR="00192121" w:rsidSect="00370C7F">
      <w:footnotePr>
        <w:numRestart w:val="eachPage"/>
      </w:footnotePr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E42" w:rsidRDefault="00230E42" w:rsidP="00214895">
      <w:pPr>
        <w:spacing w:after="0" w:line="240" w:lineRule="auto"/>
      </w:pPr>
      <w:r>
        <w:separator/>
      </w:r>
    </w:p>
  </w:endnote>
  <w:endnote w:type="continuationSeparator" w:id="0">
    <w:p w:rsidR="00230E42" w:rsidRDefault="00230E42" w:rsidP="00214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4772520"/>
      <w:docPartObj>
        <w:docPartGallery w:val="Page Numbers (Bottom of Page)"/>
        <w:docPartUnique/>
      </w:docPartObj>
    </w:sdtPr>
    <w:sdtEndPr/>
    <w:sdtContent>
      <w:p w:rsidR="004A50A9" w:rsidRDefault="004A50A9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1F6">
          <w:rPr>
            <w:noProof/>
          </w:rPr>
          <w:t>11</w:t>
        </w:r>
        <w:r>
          <w:fldChar w:fldCharType="end"/>
        </w:r>
      </w:p>
    </w:sdtContent>
  </w:sdt>
  <w:p w:rsidR="004A50A9" w:rsidRDefault="004A50A9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0A9" w:rsidRDefault="004A50A9">
    <w:pPr>
      <w:pStyle w:val="ae"/>
      <w:jc w:val="right"/>
    </w:pPr>
  </w:p>
  <w:p w:rsidR="004A50A9" w:rsidRDefault="004A50A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E42" w:rsidRDefault="00230E42" w:rsidP="00214895">
      <w:pPr>
        <w:spacing w:after="0" w:line="240" w:lineRule="auto"/>
      </w:pPr>
      <w:r>
        <w:separator/>
      </w:r>
    </w:p>
  </w:footnote>
  <w:footnote w:type="continuationSeparator" w:id="0">
    <w:p w:rsidR="00230E42" w:rsidRDefault="00230E42" w:rsidP="00214895">
      <w:pPr>
        <w:spacing w:after="0" w:line="240" w:lineRule="auto"/>
      </w:pPr>
      <w:r>
        <w:continuationSeparator/>
      </w:r>
    </w:p>
  </w:footnote>
  <w:footnote w:id="1">
    <w:p w:rsidR="004A50A9" w:rsidRPr="00045D24" w:rsidRDefault="004A50A9" w:rsidP="00045D24">
      <w:pPr>
        <w:pStyle w:val="a7"/>
        <w:ind w:firstLine="142"/>
        <w:jc w:val="both"/>
        <w:rPr>
          <w:sz w:val="24"/>
          <w:szCs w:val="24"/>
        </w:rPr>
      </w:pPr>
      <w:r w:rsidRPr="00045D24">
        <w:rPr>
          <w:rStyle w:val="a9"/>
          <w:sz w:val="24"/>
          <w:szCs w:val="24"/>
        </w:rPr>
        <w:footnoteRef/>
      </w:r>
      <w:r w:rsidRPr="00045D24">
        <w:rPr>
          <w:sz w:val="24"/>
          <w:szCs w:val="24"/>
        </w:rPr>
        <w:t xml:space="preserve"> </w:t>
      </w:r>
      <w:r>
        <w:rPr>
          <w:sz w:val="24"/>
          <w:szCs w:val="24"/>
        </w:rPr>
        <w:t>Постановление</w:t>
      </w:r>
      <w:r w:rsidRPr="00045D24">
        <w:rPr>
          <w:sz w:val="24"/>
          <w:szCs w:val="24"/>
        </w:rPr>
        <w:t xml:space="preserve"> Губернатора Курской области от 28.01.2011 </w:t>
      </w:r>
      <w:r>
        <w:rPr>
          <w:sz w:val="24"/>
          <w:szCs w:val="24"/>
        </w:rPr>
        <w:t xml:space="preserve">г. </w:t>
      </w:r>
      <w:r w:rsidRPr="00045D24">
        <w:rPr>
          <w:sz w:val="24"/>
          <w:szCs w:val="24"/>
        </w:rPr>
        <w:t xml:space="preserve">№ 27-пг </w:t>
      </w:r>
      <w:r>
        <w:rPr>
          <w:sz w:val="24"/>
          <w:szCs w:val="24"/>
        </w:rPr>
        <w:t xml:space="preserve">                                       </w:t>
      </w:r>
      <w:r w:rsidRPr="00045D24">
        <w:rPr>
          <w:sz w:val="24"/>
          <w:szCs w:val="24"/>
        </w:rPr>
        <w:t>«Об осуществлении переданных органам государственной власти Курской области полномочий Российской Федерации в области образования»</w:t>
      </w:r>
      <w:r>
        <w:rPr>
          <w:sz w:val="24"/>
          <w:szCs w:val="24"/>
        </w:rPr>
        <w:t>.</w:t>
      </w:r>
    </w:p>
  </w:footnote>
  <w:footnote w:id="2">
    <w:p w:rsidR="004A50A9" w:rsidRPr="00045D24" w:rsidRDefault="004A50A9" w:rsidP="00045D24">
      <w:pPr>
        <w:pStyle w:val="a7"/>
        <w:ind w:firstLine="142"/>
        <w:jc w:val="both"/>
        <w:rPr>
          <w:sz w:val="24"/>
          <w:szCs w:val="24"/>
        </w:rPr>
      </w:pPr>
      <w:r w:rsidRPr="00045D24">
        <w:rPr>
          <w:rStyle w:val="a9"/>
          <w:sz w:val="24"/>
          <w:szCs w:val="24"/>
        </w:rPr>
        <w:footnoteRef/>
      </w:r>
      <w:r w:rsidRPr="00045D24">
        <w:rPr>
          <w:sz w:val="24"/>
          <w:szCs w:val="24"/>
        </w:rPr>
        <w:t xml:space="preserve"> </w:t>
      </w:r>
      <w:r w:rsidRPr="00045D24">
        <w:rPr>
          <w:color w:val="000000" w:themeColor="text1"/>
          <w:sz w:val="24"/>
          <w:szCs w:val="24"/>
        </w:rPr>
        <w:t>Ч</w:t>
      </w:r>
      <w:r>
        <w:rPr>
          <w:color w:val="000000" w:themeColor="text1"/>
          <w:sz w:val="24"/>
          <w:szCs w:val="24"/>
        </w:rPr>
        <w:t>асти 1 - 3 статьи 93 Федерального закона</w:t>
      </w:r>
      <w:r w:rsidRPr="00045D24">
        <w:rPr>
          <w:color w:val="000000" w:themeColor="text1"/>
          <w:sz w:val="24"/>
          <w:szCs w:val="24"/>
        </w:rPr>
        <w:t xml:space="preserve"> от 29.12.2012 г. № 273-ФЗ «Об образовании в Российской Федерации»</w:t>
      </w:r>
      <w:r>
        <w:rPr>
          <w:color w:val="000000" w:themeColor="text1"/>
          <w:sz w:val="24"/>
          <w:szCs w:val="24"/>
        </w:rPr>
        <w:t>.</w:t>
      </w:r>
    </w:p>
  </w:footnote>
  <w:footnote w:id="3">
    <w:p w:rsidR="004A50A9" w:rsidRPr="00934E79" w:rsidRDefault="004A50A9" w:rsidP="00045D24">
      <w:pPr>
        <w:pStyle w:val="a7"/>
        <w:ind w:firstLine="142"/>
        <w:jc w:val="both"/>
        <w:rPr>
          <w:sz w:val="24"/>
          <w:szCs w:val="24"/>
        </w:rPr>
      </w:pPr>
      <w:r w:rsidRPr="00934E79">
        <w:rPr>
          <w:rStyle w:val="a9"/>
          <w:sz w:val="24"/>
          <w:szCs w:val="24"/>
        </w:rPr>
        <w:footnoteRef/>
      </w:r>
      <w:r w:rsidRPr="00934E79">
        <w:rPr>
          <w:sz w:val="24"/>
          <w:szCs w:val="24"/>
        </w:rPr>
        <w:t xml:space="preserve"> </w:t>
      </w:r>
      <w:r w:rsidRPr="00934E79">
        <w:rPr>
          <w:color w:val="000000" w:themeColor="text1"/>
          <w:sz w:val="24"/>
          <w:szCs w:val="24"/>
        </w:rPr>
        <w:t xml:space="preserve">Статья 5 </w:t>
      </w:r>
      <w:r w:rsidRPr="00934E79">
        <w:rPr>
          <w:sz w:val="24"/>
          <w:szCs w:val="24"/>
        </w:rPr>
        <w:t xml:space="preserve">Административного регламента исполнения органами государственной власти субъектов Российской Федерации, осуществляющими переданные полномочия Российской Федерации в сфере образования, государственной функции по осуществлению лицензионного </w:t>
      </w:r>
      <w:proofErr w:type="gramStart"/>
      <w:r w:rsidRPr="00934E79">
        <w:rPr>
          <w:sz w:val="24"/>
          <w:szCs w:val="24"/>
        </w:rPr>
        <w:t>контроля за</w:t>
      </w:r>
      <w:proofErr w:type="gramEnd"/>
      <w:r w:rsidRPr="00934E79">
        <w:rPr>
          <w:sz w:val="24"/>
          <w:szCs w:val="24"/>
        </w:rPr>
        <w:t xml:space="preserve"> образовательной деятельностью, утвержденного приказом Мин</w:t>
      </w:r>
      <w:r>
        <w:rPr>
          <w:sz w:val="24"/>
          <w:szCs w:val="24"/>
        </w:rPr>
        <w:t xml:space="preserve">истерства </w:t>
      </w:r>
      <w:r w:rsidRPr="00934E79">
        <w:rPr>
          <w:sz w:val="24"/>
          <w:szCs w:val="24"/>
        </w:rPr>
        <w:t>обр</w:t>
      </w:r>
      <w:r>
        <w:rPr>
          <w:sz w:val="24"/>
          <w:szCs w:val="24"/>
        </w:rPr>
        <w:t xml:space="preserve">азования и </w:t>
      </w:r>
      <w:r w:rsidRPr="00934E79">
        <w:rPr>
          <w:sz w:val="24"/>
          <w:szCs w:val="24"/>
        </w:rPr>
        <w:t xml:space="preserve">науки России от 07.12.2017 г. </w:t>
      </w:r>
      <w:r>
        <w:rPr>
          <w:sz w:val="24"/>
          <w:szCs w:val="24"/>
        </w:rPr>
        <w:t xml:space="preserve">                    </w:t>
      </w:r>
      <w:r w:rsidRPr="00934E79">
        <w:rPr>
          <w:sz w:val="24"/>
          <w:szCs w:val="24"/>
        </w:rPr>
        <w:t>№ 1197.</w:t>
      </w:r>
    </w:p>
  </w:footnote>
  <w:footnote w:id="4">
    <w:p w:rsidR="004A50A9" w:rsidRPr="000F489C" w:rsidRDefault="004A50A9" w:rsidP="000F489C">
      <w:pPr>
        <w:pStyle w:val="a7"/>
        <w:ind w:firstLine="284"/>
        <w:jc w:val="both"/>
        <w:rPr>
          <w:sz w:val="24"/>
          <w:szCs w:val="24"/>
        </w:rPr>
      </w:pPr>
      <w:r w:rsidRPr="00406AC7">
        <w:rPr>
          <w:rStyle w:val="a9"/>
          <w:sz w:val="24"/>
          <w:szCs w:val="24"/>
        </w:rPr>
        <w:footnoteRef/>
      </w:r>
      <w:r w:rsidRPr="00406AC7">
        <w:rPr>
          <w:sz w:val="24"/>
          <w:szCs w:val="24"/>
        </w:rPr>
        <w:t xml:space="preserve"> </w:t>
      </w:r>
      <w:r w:rsidRPr="000F489C">
        <w:rPr>
          <w:sz w:val="24"/>
          <w:szCs w:val="24"/>
        </w:rPr>
        <w:t>Нарушения Правил оказания платных образовательных услуг, утвержденных постановлением Правительства Российской Федерации от 15.08.2013 г. № 706.</w:t>
      </w:r>
    </w:p>
  </w:footnote>
  <w:footnote w:id="5">
    <w:p w:rsidR="004A50A9" w:rsidRPr="00406AC7" w:rsidRDefault="004A50A9" w:rsidP="008A7CFB">
      <w:pPr>
        <w:pStyle w:val="a7"/>
        <w:ind w:firstLine="284"/>
        <w:jc w:val="both"/>
        <w:rPr>
          <w:sz w:val="24"/>
          <w:szCs w:val="24"/>
        </w:rPr>
      </w:pPr>
      <w:r w:rsidRPr="000F489C">
        <w:rPr>
          <w:rStyle w:val="a9"/>
          <w:sz w:val="24"/>
          <w:szCs w:val="24"/>
        </w:rPr>
        <w:footnoteRef/>
      </w:r>
      <w:r w:rsidRPr="000F489C">
        <w:rPr>
          <w:sz w:val="24"/>
          <w:szCs w:val="24"/>
        </w:rPr>
        <w:t xml:space="preserve"> Нарушение Порядка приема граждан на </w:t>
      </w:r>
      <w:proofErr w:type="gramStart"/>
      <w:r w:rsidRPr="000F489C">
        <w:rPr>
          <w:sz w:val="24"/>
          <w:szCs w:val="24"/>
        </w:rPr>
        <w:t>обучение по</w:t>
      </w:r>
      <w:proofErr w:type="gramEnd"/>
      <w:r w:rsidRPr="000F489C">
        <w:rPr>
          <w:sz w:val="24"/>
          <w:szCs w:val="24"/>
        </w:rPr>
        <w:t xml:space="preserve"> образовательным программам начального общего, основного общего и среднего общ</w:t>
      </w:r>
      <w:r>
        <w:rPr>
          <w:sz w:val="24"/>
          <w:szCs w:val="24"/>
        </w:rPr>
        <w:t>его образования, утвержденного п</w:t>
      </w:r>
      <w:r w:rsidRPr="000F489C">
        <w:rPr>
          <w:sz w:val="24"/>
          <w:szCs w:val="24"/>
        </w:rPr>
        <w:t>риказом Министерства образования и науки Российской Федерации от 22.01.2014 г. № 32.</w:t>
      </w:r>
    </w:p>
  </w:footnote>
  <w:footnote w:id="6">
    <w:p w:rsidR="004A50A9" w:rsidRDefault="004A50A9" w:rsidP="005E0C33">
      <w:pPr>
        <w:pStyle w:val="a7"/>
        <w:ind w:firstLine="284"/>
        <w:jc w:val="both"/>
        <w:rPr>
          <w:sz w:val="24"/>
          <w:szCs w:val="24"/>
        </w:rPr>
      </w:pPr>
      <w:r w:rsidRPr="005E0C33">
        <w:rPr>
          <w:rStyle w:val="a9"/>
          <w:sz w:val="24"/>
          <w:szCs w:val="24"/>
        </w:rPr>
        <w:footnoteRef/>
      </w:r>
      <w:r w:rsidRPr="005E0C33">
        <w:rPr>
          <w:sz w:val="24"/>
          <w:szCs w:val="24"/>
        </w:rPr>
        <w:t xml:space="preserve"> Нарушения</w:t>
      </w:r>
      <w:r>
        <w:rPr>
          <w:sz w:val="24"/>
          <w:szCs w:val="24"/>
        </w:rPr>
        <w:t xml:space="preserve"> </w:t>
      </w:r>
      <w:r w:rsidRPr="005E0C33">
        <w:rPr>
          <w:sz w:val="24"/>
          <w:szCs w:val="24"/>
        </w:rPr>
        <w:t>Порядка заполнения, учета и выдачи аттестатов об основном общем и среднем общем образовании и их дубликатов</w:t>
      </w:r>
      <w:r>
        <w:rPr>
          <w:sz w:val="24"/>
          <w:szCs w:val="24"/>
        </w:rPr>
        <w:t xml:space="preserve">, </w:t>
      </w:r>
      <w:r w:rsidRPr="005E0C33">
        <w:rPr>
          <w:sz w:val="24"/>
          <w:szCs w:val="24"/>
        </w:rPr>
        <w:t>утвержденного приказом Министерства образования и науки Российской Федерации от</w:t>
      </w:r>
      <w:r>
        <w:rPr>
          <w:sz w:val="24"/>
          <w:szCs w:val="24"/>
        </w:rPr>
        <w:t xml:space="preserve"> </w:t>
      </w:r>
      <w:r w:rsidRPr="005E0C33">
        <w:rPr>
          <w:sz w:val="24"/>
          <w:szCs w:val="24"/>
        </w:rPr>
        <w:t xml:space="preserve">14.02.2014 </w:t>
      </w:r>
      <w:r>
        <w:rPr>
          <w:sz w:val="24"/>
          <w:szCs w:val="24"/>
        </w:rPr>
        <w:t>г. №</w:t>
      </w:r>
      <w:r w:rsidRPr="005E0C33">
        <w:rPr>
          <w:sz w:val="24"/>
          <w:szCs w:val="24"/>
        </w:rPr>
        <w:t xml:space="preserve"> 115</w:t>
      </w:r>
      <w:r>
        <w:rPr>
          <w:sz w:val="24"/>
          <w:szCs w:val="24"/>
        </w:rPr>
        <w:t>.</w:t>
      </w:r>
    </w:p>
    <w:p w:rsidR="004A50A9" w:rsidRPr="005E0C33" w:rsidRDefault="004A50A9" w:rsidP="005E0C33">
      <w:pPr>
        <w:pStyle w:val="a7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1 из 4-х указанных </w:t>
      </w:r>
      <w:r w:rsidRPr="00061742">
        <w:rPr>
          <w:sz w:val="24"/>
          <w:szCs w:val="24"/>
        </w:rPr>
        <w:t>протокол</w:t>
      </w:r>
      <w:r>
        <w:rPr>
          <w:sz w:val="24"/>
          <w:szCs w:val="24"/>
        </w:rPr>
        <w:t>ов</w:t>
      </w:r>
      <w:r w:rsidRPr="00061742">
        <w:rPr>
          <w:sz w:val="24"/>
          <w:szCs w:val="24"/>
        </w:rPr>
        <w:t xml:space="preserve"> </w:t>
      </w:r>
      <w:r>
        <w:rPr>
          <w:sz w:val="24"/>
          <w:szCs w:val="24"/>
        </w:rPr>
        <w:t>об административных правонарушениях</w:t>
      </w:r>
      <w:r w:rsidRPr="00061742">
        <w:rPr>
          <w:sz w:val="24"/>
          <w:szCs w:val="24"/>
        </w:rPr>
        <w:t xml:space="preserve"> был составлен по итогам</w:t>
      </w:r>
      <w:r>
        <w:rPr>
          <w:sz w:val="24"/>
          <w:szCs w:val="24"/>
        </w:rPr>
        <w:t xml:space="preserve"> проверки в 2019</w:t>
      </w:r>
      <w:r w:rsidRPr="00061742">
        <w:rPr>
          <w:sz w:val="24"/>
          <w:szCs w:val="24"/>
        </w:rPr>
        <w:t xml:space="preserve"> году, а постановление суда о наложении административного штрафа на </w:t>
      </w:r>
      <w:r>
        <w:rPr>
          <w:sz w:val="24"/>
          <w:szCs w:val="24"/>
        </w:rPr>
        <w:t>должностное лицо вышло в 2020</w:t>
      </w:r>
      <w:r w:rsidRPr="00061742">
        <w:rPr>
          <w:sz w:val="24"/>
          <w:szCs w:val="24"/>
        </w:rPr>
        <w:t xml:space="preserve"> году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3CF3"/>
    <w:multiLevelType w:val="hybridMultilevel"/>
    <w:tmpl w:val="66DA4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B6F43"/>
    <w:multiLevelType w:val="hybridMultilevel"/>
    <w:tmpl w:val="3BF0D0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2082AA5"/>
    <w:multiLevelType w:val="hybridMultilevel"/>
    <w:tmpl w:val="65CCB4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8E0A66"/>
    <w:multiLevelType w:val="hybridMultilevel"/>
    <w:tmpl w:val="34E45E0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4514289"/>
    <w:multiLevelType w:val="hybridMultilevel"/>
    <w:tmpl w:val="4C48D108"/>
    <w:lvl w:ilvl="0" w:tplc="256E32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95543"/>
    <w:multiLevelType w:val="hybridMultilevel"/>
    <w:tmpl w:val="1A64C4C8"/>
    <w:lvl w:ilvl="0" w:tplc="0ECE4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DAC3104"/>
    <w:multiLevelType w:val="hybridMultilevel"/>
    <w:tmpl w:val="3E72EF72"/>
    <w:lvl w:ilvl="0" w:tplc="0419000D">
      <w:start w:val="1"/>
      <w:numFmt w:val="bullet"/>
      <w:lvlText w:val=""/>
      <w:lvlJc w:val="left"/>
      <w:pPr>
        <w:ind w:left="65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0AF37CA"/>
    <w:multiLevelType w:val="hybridMultilevel"/>
    <w:tmpl w:val="EA8A4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EC52C0"/>
    <w:multiLevelType w:val="hybridMultilevel"/>
    <w:tmpl w:val="99C008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0DE20B9"/>
    <w:multiLevelType w:val="hybridMultilevel"/>
    <w:tmpl w:val="F4646296"/>
    <w:lvl w:ilvl="0" w:tplc="CD42E300">
      <w:start w:val="1"/>
      <w:numFmt w:val="decimal"/>
      <w:lvlText w:val="%1)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5B00FBD"/>
    <w:multiLevelType w:val="hybridMultilevel"/>
    <w:tmpl w:val="F210C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8BD0BAF"/>
    <w:multiLevelType w:val="hybridMultilevel"/>
    <w:tmpl w:val="DC3C68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A233ACF"/>
    <w:multiLevelType w:val="hybridMultilevel"/>
    <w:tmpl w:val="A85AFC20"/>
    <w:lvl w:ilvl="0" w:tplc="9D4E4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265DDE"/>
    <w:multiLevelType w:val="hybridMultilevel"/>
    <w:tmpl w:val="9C8AE9E2"/>
    <w:lvl w:ilvl="0" w:tplc="B92AFF7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A0F73"/>
    <w:multiLevelType w:val="hybridMultilevel"/>
    <w:tmpl w:val="35CC4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BA6135"/>
    <w:multiLevelType w:val="multilevel"/>
    <w:tmpl w:val="F690BC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EF1D95"/>
    <w:multiLevelType w:val="hybridMultilevel"/>
    <w:tmpl w:val="C164B64C"/>
    <w:lvl w:ilvl="0" w:tplc="25A8E42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EF7CB8"/>
    <w:multiLevelType w:val="hybridMultilevel"/>
    <w:tmpl w:val="E5766070"/>
    <w:lvl w:ilvl="0" w:tplc="983CC9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BE90C28"/>
    <w:multiLevelType w:val="hybridMultilevel"/>
    <w:tmpl w:val="1594449A"/>
    <w:lvl w:ilvl="0" w:tplc="9D4E45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DB03D3C"/>
    <w:multiLevelType w:val="hybridMultilevel"/>
    <w:tmpl w:val="E7C4F3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E1C6C48"/>
    <w:multiLevelType w:val="hybridMultilevel"/>
    <w:tmpl w:val="AC082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8D69C4"/>
    <w:multiLevelType w:val="hybridMultilevel"/>
    <w:tmpl w:val="096CC0F0"/>
    <w:lvl w:ilvl="0" w:tplc="F36AD41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8246377"/>
    <w:multiLevelType w:val="hybridMultilevel"/>
    <w:tmpl w:val="3E00D7E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8DD0617"/>
    <w:multiLevelType w:val="hybridMultilevel"/>
    <w:tmpl w:val="81F28E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06F7F58"/>
    <w:multiLevelType w:val="hybridMultilevel"/>
    <w:tmpl w:val="4E06BE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76B6CDE"/>
    <w:multiLevelType w:val="hybridMultilevel"/>
    <w:tmpl w:val="8E6C34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C101254"/>
    <w:multiLevelType w:val="hybridMultilevel"/>
    <w:tmpl w:val="C8A87E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F7B44E5"/>
    <w:multiLevelType w:val="hybridMultilevel"/>
    <w:tmpl w:val="786644C4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8">
    <w:nsid w:val="629407D0"/>
    <w:multiLevelType w:val="hybridMultilevel"/>
    <w:tmpl w:val="9C8AE9E2"/>
    <w:lvl w:ilvl="0" w:tplc="B92AFF7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6851AE"/>
    <w:multiLevelType w:val="hybridMultilevel"/>
    <w:tmpl w:val="46967B0E"/>
    <w:lvl w:ilvl="0" w:tplc="89CCEA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611B28"/>
    <w:multiLevelType w:val="hybridMultilevel"/>
    <w:tmpl w:val="E3FE3696"/>
    <w:lvl w:ilvl="0" w:tplc="9A567B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66CA7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42D6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1008F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16DE8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C06CC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74C7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22F49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7E7F3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4CB0FD4"/>
    <w:multiLevelType w:val="hybridMultilevel"/>
    <w:tmpl w:val="E21CE956"/>
    <w:lvl w:ilvl="0" w:tplc="D0BC70D4">
      <w:start w:val="1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C2420E"/>
    <w:multiLevelType w:val="hybridMultilevel"/>
    <w:tmpl w:val="AB5EBA10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7C364DB"/>
    <w:multiLevelType w:val="hybridMultilevel"/>
    <w:tmpl w:val="FC169FE0"/>
    <w:lvl w:ilvl="0" w:tplc="F11C5C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4C86E05"/>
    <w:multiLevelType w:val="hybridMultilevel"/>
    <w:tmpl w:val="A96C47D8"/>
    <w:lvl w:ilvl="0" w:tplc="3A064F0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A91439"/>
    <w:multiLevelType w:val="hybridMultilevel"/>
    <w:tmpl w:val="F43C383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7A2D5525"/>
    <w:multiLevelType w:val="hybridMultilevel"/>
    <w:tmpl w:val="713EDF5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AB121E8"/>
    <w:multiLevelType w:val="hybridMultilevel"/>
    <w:tmpl w:val="CE180BE4"/>
    <w:lvl w:ilvl="0" w:tplc="F11C5C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ACF3AFA"/>
    <w:multiLevelType w:val="hybridMultilevel"/>
    <w:tmpl w:val="A808E0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BFB1EF0"/>
    <w:multiLevelType w:val="hybridMultilevel"/>
    <w:tmpl w:val="E8D27732"/>
    <w:lvl w:ilvl="0" w:tplc="39562B54">
      <w:start w:val="1"/>
      <w:numFmt w:val="decimal"/>
      <w:lvlText w:val="%1."/>
      <w:lvlJc w:val="left"/>
      <w:pPr>
        <w:ind w:left="2629" w:hanging="360"/>
      </w:pPr>
      <w:rPr>
        <w:rFonts w:eastAsia="TimesNewRomanPSMT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0">
    <w:nsid w:val="7CDF5085"/>
    <w:multiLevelType w:val="hybridMultilevel"/>
    <w:tmpl w:val="BC048C54"/>
    <w:lvl w:ilvl="0" w:tplc="4E5443A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33"/>
  </w:num>
  <w:num w:numId="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7"/>
  </w:num>
  <w:num w:numId="5">
    <w:abstractNumId w:val="39"/>
  </w:num>
  <w:num w:numId="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"/>
  </w:num>
  <w:num w:numId="14">
    <w:abstractNumId w:val="27"/>
  </w:num>
  <w:num w:numId="15">
    <w:abstractNumId w:val="12"/>
  </w:num>
  <w:num w:numId="16">
    <w:abstractNumId w:val="35"/>
  </w:num>
  <w:num w:numId="17">
    <w:abstractNumId w:val="19"/>
  </w:num>
  <w:num w:numId="18">
    <w:abstractNumId w:val="38"/>
  </w:num>
  <w:num w:numId="19">
    <w:abstractNumId w:val="3"/>
  </w:num>
  <w:num w:numId="20">
    <w:abstractNumId w:val="0"/>
  </w:num>
  <w:num w:numId="21">
    <w:abstractNumId w:val="36"/>
  </w:num>
  <w:num w:numId="22">
    <w:abstractNumId w:val="30"/>
  </w:num>
  <w:num w:numId="23">
    <w:abstractNumId w:val="34"/>
  </w:num>
  <w:num w:numId="24">
    <w:abstractNumId w:val="26"/>
  </w:num>
  <w:num w:numId="25">
    <w:abstractNumId w:val="5"/>
  </w:num>
  <w:num w:numId="26">
    <w:abstractNumId w:val="22"/>
  </w:num>
  <w:num w:numId="27">
    <w:abstractNumId w:val="6"/>
  </w:num>
  <w:num w:numId="28">
    <w:abstractNumId w:val="15"/>
  </w:num>
  <w:num w:numId="29">
    <w:abstractNumId w:val="13"/>
  </w:num>
  <w:num w:numId="30">
    <w:abstractNumId w:val="18"/>
  </w:num>
  <w:num w:numId="31">
    <w:abstractNumId w:val="7"/>
  </w:num>
  <w:num w:numId="32">
    <w:abstractNumId w:val="8"/>
  </w:num>
  <w:num w:numId="33">
    <w:abstractNumId w:val="10"/>
  </w:num>
  <w:num w:numId="34">
    <w:abstractNumId w:val="21"/>
  </w:num>
  <w:num w:numId="35">
    <w:abstractNumId w:val="23"/>
  </w:num>
  <w:num w:numId="36">
    <w:abstractNumId w:val="25"/>
  </w:num>
  <w:num w:numId="37">
    <w:abstractNumId w:val="32"/>
  </w:num>
  <w:num w:numId="38">
    <w:abstractNumId w:val="29"/>
  </w:num>
  <w:num w:numId="39">
    <w:abstractNumId w:val="31"/>
  </w:num>
  <w:num w:numId="40">
    <w:abstractNumId w:val="4"/>
  </w:num>
  <w:num w:numId="41">
    <w:abstractNumId w:val="28"/>
  </w:num>
  <w:num w:numId="42">
    <w:abstractNumId w:val="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586"/>
    <w:rsid w:val="00000031"/>
    <w:rsid w:val="0000044B"/>
    <w:rsid w:val="000010B1"/>
    <w:rsid w:val="00001829"/>
    <w:rsid w:val="00001A3D"/>
    <w:rsid w:val="0000316B"/>
    <w:rsid w:val="0000446D"/>
    <w:rsid w:val="00004FA2"/>
    <w:rsid w:val="00006216"/>
    <w:rsid w:val="000063C2"/>
    <w:rsid w:val="00007EF4"/>
    <w:rsid w:val="00011638"/>
    <w:rsid w:val="0001309A"/>
    <w:rsid w:val="000133B7"/>
    <w:rsid w:val="00013AC4"/>
    <w:rsid w:val="00014685"/>
    <w:rsid w:val="00014F2C"/>
    <w:rsid w:val="000155AF"/>
    <w:rsid w:val="000162DC"/>
    <w:rsid w:val="000163A0"/>
    <w:rsid w:val="00016A2A"/>
    <w:rsid w:val="00016D6B"/>
    <w:rsid w:val="00017CCF"/>
    <w:rsid w:val="000210F7"/>
    <w:rsid w:val="00021C15"/>
    <w:rsid w:val="00022173"/>
    <w:rsid w:val="00022197"/>
    <w:rsid w:val="0002312D"/>
    <w:rsid w:val="00025CC3"/>
    <w:rsid w:val="000269A5"/>
    <w:rsid w:val="00026C4E"/>
    <w:rsid w:val="0002716E"/>
    <w:rsid w:val="00027373"/>
    <w:rsid w:val="000301D6"/>
    <w:rsid w:val="000317E5"/>
    <w:rsid w:val="000321CC"/>
    <w:rsid w:val="000331A5"/>
    <w:rsid w:val="0003359D"/>
    <w:rsid w:val="00033614"/>
    <w:rsid w:val="00034059"/>
    <w:rsid w:val="000353F2"/>
    <w:rsid w:val="000367F3"/>
    <w:rsid w:val="00036EEA"/>
    <w:rsid w:val="000411BD"/>
    <w:rsid w:val="00041A8E"/>
    <w:rsid w:val="00042260"/>
    <w:rsid w:val="00042556"/>
    <w:rsid w:val="00042A9B"/>
    <w:rsid w:val="00042B09"/>
    <w:rsid w:val="00043113"/>
    <w:rsid w:val="0004354E"/>
    <w:rsid w:val="00044C73"/>
    <w:rsid w:val="00044E43"/>
    <w:rsid w:val="00045D24"/>
    <w:rsid w:val="000460C7"/>
    <w:rsid w:val="000461E5"/>
    <w:rsid w:val="00046861"/>
    <w:rsid w:val="00046A90"/>
    <w:rsid w:val="00050291"/>
    <w:rsid w:val="00050ECB"/>
    <w:rsid w:val="000511DF"/>
    <w:rsid w:val="000518F3"/>
    <w:rsid w:val="000523DE"/>
    <w:rsid w:val="000530E2"/>
    <w:rsid w:val="00053C96"/>
    <w:rsid w:val="000555D8"/>
    <w:rsid w:val="000558DC"/>
    <w:rsid w:val="00055F63"/>
    <w:rsid w:val="000578EC"/>
    <w:rsid w:val="0006012B"/>
    <w:rsid w:val="00061695"/>
    <w:rsid w:val="00061742"/>
    <w:rsid w:val="00061784"/>
    <w:rsid w:val="000618B4"/>
    <w:rsid w:val="000631F1"/>
    <w:rsid w:val="00064482"/>
    <w:rsid w:val="000652A1"/>
    <w:rsid w:val="000653B0"/>
    <w:rsid w:val="00067E3D"/>
    <w:rsid w:val="0007029F"/>
    <w:rsid w:val="00070E6A"/>
    <w:rsid w:val="00072042"/>
    <w:rsid w:val="000743DF"/>
    <w:rsid w:val="00074440"/>
    <w:rsid w:val="000750C8"/>
    <w:rsid w:val="00076005"/>
    <w:rsid w:val="0007651A"/>
    <w:rsid w:val="00076A3B"/>
    <w:rsid w:val="000777F4"/>
    <w:rsid w:val="00077ED5"/>
    <w:rsid w:val="0008130B"/>
    <w:rsid w:val="00082044"/>
    <w:rsid w:val="00082F98"/>
    <w:rsid w:val="00083C58"/>
    <w:rsid w:val="00084867"/>
    <w:rsid w:val="000853B2"/>
    <w:rsid w:val="00085BC6"/>
    <w:rsid w:val="00086B13"/>
    <w:rsid w:val="00086F87"/>
    <w:rsid w:val="00087AF2"/>
    <w:rsid w:val="00087BEE"/>
    <w:rsid w:val="00087EFF"/>
    <w:rsid w:val="00090184"/>
    <w:rsid w:val="000903A8"/>
    <w:rsid w:val="000904D5"/>
    <w:rsid w:val="000907A2"/>
    <w:rsid w:val="00090817"/>
    <w:rsid w:val="00091698"/>
    <w:rsid w:val="000930B7"/>
    <w:rsid w:val="00094B6B"/>
    <w:rsid w:val="00094E36"/>
    <w:rsid w:val="00094FA5"/>
    <w:rsid w:val="000959E6"/>
    <w:rsid w:val="00096416"/>
    <w:rsid w:val="00096E5E"/>
    <w:rsid w:val="000971BA"/>
    <w:rsid w:val="000A0232"/>
    <w:rsid w:val="000A059B"/>
    <w:rsid w:val="000A0813"/>
    <w:rsid w:val="000A0B30"/>
    <w:rsid w:val="000A193D"/>
    <w:rsid w:val="000A378F"/>
    <w:rsid w:val="000A4406"/>
    <w:rsid w:val="000A458C"/>
    <w:rsid w:val="000A5783"/>
    <w:rsid w:val="000A57FB"/>
    <w:rsid w:val="000A5EB9"/>
    <w:rsid w:val="000A67FB"/>
    <w:rsid w:val="000A702F"/>
    <w:rsid w:val="000B06A9"/>
    <w:rsid w:val="000B10FF"/>
    <w:rsid w:val="000B14E1"/>
    <w:rsid w:val="000B2450"/>
    <w:rsid w:val="000B2C12"/>
    <w:rsid w:val="000B37A3"/>
    <w:rsid w:val="000B40B7"/>
    <w:rsid w:val="000B4A9E"/>
    <w:rsid w:val="000B5083"/>
    <w:rsid w:val="000B53E2"/>
    <w:rsid w:val="000B59E4"/>
    <w:rsid w:val="000B62EA"/>
    <w:rsid w:val="000B6BCC"/>
    <w:rsid w:val="000B75B4"/>
    <w:rsid w:val="000B76B7"/>
    <w:rsid w:val="000C0130"/>
    <w:rsid w:val="000C0971"/>
    <w:rsid w:val="000C09DA"/>
    <w:rsid w:val="000C146A"/>
    <w:rsid w:val="000C249E"/>
    <w:rsid w:val="000C5252"/>
    <w:rsid w:val="000C5915"/>
    <w:rsid w:val="000C7184"/>
    <w:rsid w:val="000C753A"/>
    <w:rsid w:val="000C7D20"/>
    <w:rsid w:val="000D01A1"/>
    <w:rsid w:val="000D01D8"/>
    <w:rsid w:val="000D0CFE"/>
    <w:rsid w:val="000D43DC"/>
    <w:rsid w:val="000D47F2"/>
    <w:rsid w:val="000D5320"/>
    <w:rsid w:val="000D5B22"/>
    <w:rsid w:val="000D6B3D"/>
    <w:rsid w:val="000D7523"/>
    <w:rsid w:val="000D7ADA"/>
    <w:rsid w:val="000E10D4"/>
    <w:rsid w:val="000E1B61"/>
    <w:rsid w:val="000E259E"/>
    <w:rsid w:val="000E2CCD"/>
    <w:rsid w:val="000E32EE"/>
    <w:rsid w:val="000E3316"/>
    <w:rsid w:val="000E3C0B"/>
    <w:rsid w:val="000E4240"/>
    <w:rsid w:val="000E62E3"/>
    <w:rsid w:val="000E6C50"/>
    <w:rsid w:val="000E7731"/>
    <w:rsid w:val="000E7870"/>
    <w:rsid w:val="000F1D67"/>
    <w:rsid w:val="000F3B69"/>
    <w:rsid w:val="000F3EB7"/>
    <w:rsid w:val="000F402D"/>
    <w:rsid w:val="000F489C"/>
    <w:rsid w:val="000F7318"/>
    <w:rsid w:val="000F73CB"/>
    <w:rsid w:val="00100FA4"/>
    <w:rsid w:val="001013AA"/>
    <w:rsid w:val="00101633"/>
    <w:rsid w:val="00102547"/>
    <w:rsid w:val="00102D76"/>
    <w:rsid w:val="00103723"/>
    <w:rsid w:val="00104201"/>
    <w:rsid w:val="001043A1"/>
    <w:rsid w:val="00104B36"/>
    <w:rsid w:val="00105856"/>
    <w:rsid w:val="00105B96"/>
    <w:rsid w:val="00106C87"/>
    <w:rsid w:val="00107A56"/>
    <w:rsid w:val="001110BE"/>
    <w:rsid w:val="001117AE"/>
    <w:rsid w:val="00111AB0"/>
    <w:rsid w:val="00111EC5"/>
    <w:rsid w:val="00112F9F"/>
    <w:rsid w:val="001132A8"/>
    <w:rsid w:val="00114A93"/>
    <w:rsid w:val="00114EAA"/>
    <w:rsid w:val="00115F2A"/>
    <w:rsid w:val="001161D4"/>
    <w:rsid w:val="00116BC8"/>
    <w:rsid w:val="00120BAA"/>
    <w:rsid w:val="00121BB6"/>
    <w:rsid w:val="00121E0C"/>
    <w:rsid w:val="00122FCF"/>
    <w:rsid w:val="00124BA7"/>
    <w:rsid w:val="00124E46"/>
    <w:rsid w:val="00125989"/>
    <w:rsid w:val="00126537"/>
    <w:rsid w:val="00130E54"/>
    <w:rsid w:val="00130ED7"/>
    <w:rsid w:val="00131423"/>
    <w:rsid w:val="001319B4"/>
    <w:rsid w:val="001324BA"/>
    <w:rsid w:val="00133F90"/>
    <w:rsid w:val="00133FEF"/>
    <w:rsid w:val="00134320"/>
    <w:rsid w:val="0013505D"/>
    <w:rsid w:val="00136CDF"/>
    <w:rsid w:val="001373A7"/>
    <w:rsid w:val="00137AB3"/>
    <w:rsid w:val="00137C36"/>
    <w:rsid w:val="00137EFA"/>
    <w:rsid w:val="001405FA"/>
    <w:rsid w:val="00140B6E"/>
    <w:rsid w:val="00141EC3"/>
    <w:rsid w:val="0014340A"/>
    <w:rsid w:val="00144B98"/>
    <w:rsid w:val="00144F6F"/>
    <w:rsid w:val="00145A4B"/>
    <w:rsid w:val="00146A5C"/>
    <w:rsid w:val="0015356F"/>
    <w:rsid w:val="001536CA"/>
    <w:rsid w:val="001543D5"/>
    <w:rsid w:val="001543E0"/>
    <w:rsid w:val="001550E8"/>
    <w:rsid w:val="0016147A"/>
    <w:rsid w:val="001618B8"/>
    <w:rsid w:val="00161BD0"/>
    <w:rsid w:val="00162E46"/>
    <w:rsid w:val="00163180"/>
    <w:rsid w:val="00163E8A"/>
    <w:rsid w:val="00170DB3"/>
    <w:rsid w:val="00171B54"/>
    <w:rsid w:val="00171F72"/>
    <w:rsid w:val="0017210F"/>
    <w:rsid w:val="001762AE"/>
    <w:rsid w:val="001766BD"/>
    <w:rsid w:val="00176955"/>
    <w:rsid w:val="00176A7D"/>
    <w:rsid w:val="00176E52"/>
    <w:rsid w:val="00180204"/>
    <w:rsid w:val="00180899"/>
    <w:rsid w:val="00180EA2"/>
    <w:rsid w:val="0018167A"/>
    <w:rsid w:val="00182343"/>
    <w:rsid w:val="001823BC"/>
    <w:rsid w:val="0018276E"/>
    <w:rsid w:val="0018308E"/>
    <w:rsid w:val="0018340B"/>
    <w:rsid w:val="00186E13"/>
    <w:rsid w:val="00190358"/>
    <w:rsid w:val="00190720"/>
    <w:rsid w:val="00192121"/>
    <w:rsid w:val="00192222"/>
    <w:rsid w:val="001939FB"/>
    <w:rsid w:val="001950FB"/>
    <w:rsid w:val="00195191"/>
    <w:rsid w:val="00195D47"/>
    <w:rsid w:val="00196398"/>
    <w:rsid w:val="00197681"/>
    <w:rsid w:val="001A0248"/>
    <w:rsid w:val="001A0E1D"/>
    <w:rsid w:val="001A21A2"/>
    <w:rsid w:val="001A334C"/>
    <w:rsid w:val="001A3356"/>
    <w:rsid w:val="001A4C77"/>
    <w:rsid w:val="001A5058"/>
    <w:rsid w:val="001B0057"/>
    <w:rsid w:val="001B1472"/>
    <w:rsid w:val="001B215C"/>
    <w:rsid w:val="001B21F2"/>
    <w:rsid w:val="001B3193"/>
    <w:rsid w:val="001B341C"/>
    <w:rsid w:val="001B3B25"/>
    <w:rsid w:val="001B3E2D"/>
    <w:rsid w:val="001B3E74"/>
    <w:rsid w:val="001B5A1A"/>
    <w:rsid w:val="001B5A51"/>
    <w:rsid w:val="001B61CB"/>
    <w:rsid w:val="001B6309"/>
    <w:rsid w:val="001B6957"/>
    <w:rsid w:val="001B7004"/>
    <w:rsid w:val="001B73EA"/>
    <w:rsid w:val="001B744B"/>
    <w:rsid w:val="001B7CBA"/>
    <w:rsid w:val="001B7DB3"/>
    <w:rsid w:val="001C13F6"/>
    <w:rsid w:val="001C16DC"/>
    <w:rsid w:val="001C252F"/>
    <w:rsid w:val="001C32F6"/>
    <w:rsid w:val="001C33C2"/>
    <w:rsid w:val="001C3B5D"/>
    <w:rsid w:val="001C3E3E"/>
    <w:rsid w:val="001C3F92"/>
    <w:rsid w:val="001C5E59"/>
    <w:rsid w:val="001C6B55"/>
    <w:rsid w:val="001C79CD"/>
    <w:rsid w:val="001D17B4"/>
    <w:rsid w:val="001D2348"/>
    <w:rsid w:val="001D3D12"/>
    <w:rsid w:val="001D40E0"/>
    <w:rsid w:val="001D54D4"/>
    <w:rsid w:val="001D662F"/>
    <w:rsid w:val="001D665E"/>
    <w:rsid w:val="001D750E"/>
    <w:rsid w:val="001D7ACB"/>
    <w:rsid w:val="001E0A4E"/>
    <w:rsid w:val="001E1930"/>
    <w:rsid w:val="001E2611"/>
    <w:rsid w:val="001E3C38"/>
    <w:rsid w:val="001E5494"/>
    <w:rsid w:val="001E6101"/>
    <w:rsid w:val="001E6D90"/>
    <w:rsid w:val="001E74FD"/>
    <w:rsid w:val="001E7518"/>
    <w:rsid w:val="001E76F8"/>
    <w:rsid w:val="001F195B"/>
    <w:rsid w:val="001F4E9B"/>
    <w:rsid w:val="001F50DD"/>
    <w:rsid w:val="001F53B4"/>
    <w:rsid w:val="001F7876"/>
    <w:rsid w:val="001F79CE"/>
    <w:rsid w:val="001F7A48"/>
    <w:rsid w:val="00200174"/>
    <w:rsid w:val="002002E4"/>
    <w:rsid w:val="0020256A"/>
    <w:rsid w:val="00202632"/>
    <w:rsid w:val="00202756"/>
    <w:rsid w:val="002027C8"/>
    <w:rsid w:val="0020297C"/>
    <w:rsid w:val="00203604"/>
    <w:rsid w:val="00203C2B"/>
    <w:rsid w:val="00203CBC"/>
    <w:rsid w:val="0020451E"/>
    <w:rsid w:val="002053C9"/>
    <w:rsid w:val="00206D62"/>
    <w:rsid w:val="002072A6"/>
    <w:rsid w:val="002105F6"/>
    <w:rsid w:val="002136AA"/>
    <w:rsid w:val="002137C1"/>
    <w:rsid w:val="002139A5"/>
    <w:rsid w:val="00214895"/>
    <w:rsid w:val="002152AF"/>
    <w:rsid w:val="00216DA5"/>
    <w:rsid w:val="00217F2E"/>
    <w:rsid w:val="002202B1"/>
    <w:rsid w:val="00222C38"/>
    <w:rsid w:val="00223023"/>
    <w:rsid w:val="002230FC"/>
    <w:rsid w:val="00223DC3"/>
    <w:rsid w:val="00224200"/>
    <w:rsid w:val="002252A8"/>
    <w:rsid w:val="002304CD"/>
    <w:rsid w:val="00230E42"/>
    <w:rsid w:val="00234773"/>
    <w:rsid w:val="00234DE6"/>
    <w:rsid w:val="002350ED"/>
    <w:rsid w:val="002351B6"/>
    <w:rsid w:val="00235B57"/>
    <w:rsid w:val="00235F12"/>
    <w:rsid w:val="00236616"/>
    <w:rsid w:val="00237F6C"/>
    <w:rsid w:val="0024011D"/>
    <w:rsid w:val="00240452"/>
    <w:rsid w:val="002410D5"/>
    <w:rsid w:val="00241333"/>
    <w:rsid w:val="00241558"/>
    <w:rsid w:val="002419AB"/>
    <w:rsid w:val="00242539"/>
    <w:rsid w:val="00242A14"/>
    <w:rsid w:val="00242C95"/>
    <w:rsid w:val="00242E37"/>
    <w:rsid w:val="002438AF"/>
    <w:rsid w:val="002462B8"/>
    <w:rsid w:val="00247605"/>
    <w:rsid w:val="00250205"/>
    <w:rsid w:val="0025075B"/>
    <w:rsid w:val="00250996"/>
    <w:rsid w:val="00250CC8"/>
    <w:rsid w:val="00251591"/>
    <w:rsid w:val="002520AD"/>
    <w:rsid w:val="00253778"/>
    <w:rsid w:val="00254389"/>
    <w:rsid w:val="00254FA0"/>
    <w:rsid w:val="00255DE5"/>
    <w:rsid w:val="00256562"/>
    <w:rsid w:val="0025724A"/>
    <w:rsid w:val="00257E17"/>
    <w:rsid w:val="00260498"/>
    <w:rsid w:val="00261624"/>
    <w:rsid w:val="00261C85"/>
    <w:rsid w:val="00261CC8"/>
    <w:rsid w:val="00262051"/>
    <w:rsid w:val="0026269A"/>
    <w:rsid w:val="002629E1"/>
    <w:rsid w:val="002633AF"/>
    <w:rsid w:val="00264D9C"/>
    <w:rsid w:val="00265B3B"/>
    <w:rsid w:val="00265D83"/>
    <w:rsid w:val="00266799"/>
    <w:rsid w:val="00266B8C"/>
    <w:rsid w:val="002706D8"/>
    <w:rsid w:val="0027129B"/>
    <w:rsid w:val="00271871"/>
    <w:rsid w:val="00271DE0"/>
    <w:rsid w:val="00271DE5"/>
    <w:rsid w:val="00274148"/>
    <w:rsid w:val="00274484"/>
    <w:rsid w:val="00274FF7"/>
    <w:rsid w:val="0027506F"/>
    <w:rsid w:val="002758BC"/>
    <w:rsid w:val="0027726A"/>
    <w:rsid w:val="00277832"/>
    <w:rsid w:val="00277A21"/>
    <w:rsid w:val="00277E7A"/>
    <w:rsid w:val="00281186"/>
    <w:rsid w:val="0028180B"/>
    <w:rsid w:val="00281888"/>
    <w:rsid w:val="002837AB"/>
    <w:rsid w:val="00283807"/>
    <w:rsid w:val="00283C1F"/>
    <w:rsid w:val="00283DF1"/>
    <w:rsid w:val="0028419D"/>
    <w:rsid w:val="002846AB"/>
    <w:rsid w:val="002846BF"/>
    <w:rsid w:val="0028597B"/>
    <w:rsid w:val="002867AF"/>
    <w:rsid w:val="002878A1"/>
    <w:rsid w:val="00287C95"/>
    <w:rsid w:val="00287E19"/>
    <w:rsid w:val="00290207"/>
    <w:rsid w:val="0029089B"/>
    <w:rsid w:val="0029140E"/>
    <w:rsid w:val="002914C1"/>
    <w:rsid w:val="0029167A"/>
    <w:rsid w:val="00292712"/>
    <w:rsid w:val="00292DB5"/>
    <w:rsid w:val="0029306D"/>
    <w:rsid w:val="00293AF1"/>
    <w:rsid w:val="00294697"/>
    <w:rsid w:val="00296828"/>
    <w:rsid w:val="00296B6D"/>
    <w:rsid w:val="00296B9B"/>
    <w:rsid w:val="002A0657"/>
    <w:rsid w:val="002A18A6"/>
    <w:rsid w:val="002A1B5C"/>
    <w:rsid w:val="002A23F3"/>
    <w:rsid w:val="002A3FAE"/>
    <w:rsid w:val="002A411E"/>
    <w:rsid w:val="002A46F7"/>
    <w:rsid w:val="002A5770"/>
    <w:rsid w:val="002A7403"/>
    <w:rsid w:val="002A78F2"/>
    <w:rsid w:val="002A7C88"/>
    <w:rsid w:val="002B10B4"/>
    <w:rsid w:val="002B1611"/>
    <w:rsid w:val="002B4139"/>
    <w:rsid w:val="002B4975"/>
    <w:rsid w:val="002B684E"/>
    <w:rsid w:val="002B68F7"/>
    <w:rsid w:val="002B7DDE"/>
    <w:rsid w:val="002C122D"/>
    <w:rsid w:val="002C158C"/>
    <w:rsid w:val="002C17F5"/>
    <w:rsid w:val="002C1D99"/>
    <w:rsid w:val="002C210F"/>
    <w:rsid w:val="002C27AF"/>
    <w:rsid w:val="002C29D6"/>
    <w:rsid w:val="002C37BB"/>
    <w:rsid w:val="002C409C"/>
    <w:rsid w:val="002C43BF"/>
    <w:rsid w:val="002C4A0B"/>
    <w:rsid w:val="002C4DD9"/>
    <w:rsid w:val="002C50A4"/>
    <w:rsid w:val="002C532B"/>
    <w:rsid w:val="002C5AB4"/>
    <w:rsid w:val="002D0070"/>
    <w:rsid w:val="002D0DAE"/>
    <w:rsid w:val="002D1130"/>
    <w:rsid w:val="002D1640"/>
    <w:rsid w:val="002D1D4B"/>
    <w:rsid w:val="002D2639"/>
    <w:rsid w:val="002D365B"/>
    <w:rsid w:val="002D3C5D"/>
    <w:rsid w:val="002D3C96"/>
    <w:rsid w:val="002D5A8E"/>
    <w:rsid w:val="002D5F3E"/>
    <w:rsid w:val="002D5F5B"/>
    <w:rsid w:val="002D6556"/>
    <w:rsid w:val="002D74AD"/>
    <w:rsid w:val="002E1173"/>
    <w:rsid w:val="002E35FB"/>
    <w:rsid w:val="002E6F51"/>
    <w:rsid w:val="002E79BB"/>
    <w:rsid w:val="002E7AD6"/>
    <w:rsid w:val="002F1351"/>
    <w:rsid w:val="002F1786"/>
    <w:rsid w:val="002F1F83"/>
    <w:rsid w:val="002F235C"/>
    <w:rsid w:val="002F2C8A"/>
    <w:rsid w:val="002F486B"/>
    <w:rsid w:val="002F648F"/>
    <w:rsid w:val="002F6513"/>
    <w:rsid w:val="002F7558"/>
    <w:rsid w:val="003017D7"/>
    <w:rsid w:val="0030216B"/>
    <w:rsid w:val="00302A33"/>
    <w:rsid w:val="00302C21"/>
    <w:rsid w:val="003030A2"/>
    <w:rsid w:val="00303649"/>
    <w:rsid w:val="00303E8F"/>
    <w:rsid w:val="00304319"/>
    <w:rsid w:val="003053E2"/>
    <w:rsid w:val="00306C37"/>
    <w:rsid w:val="003074AC"/>
    <w:rsid w:val="0030776E"/>
    <w:rsid w:val="003078D2"/>
    <w:rsid w:val="003115EB"/>
    <w:rsid w:val="00311933"/>
    <w:rsid w:val="0031273F"/>
    <w:rsid w:val="003133E1"/>
    <w:rsid w:val="00313C3A"/>
    <w:rsid w:val="00314F94"/>
    <w:rsid w:val="00315E87"/>
    <w:rsid w:val="00315F6C"/>
    <w:rsid w:val="003160FC"/>
    <w:rsid w:val="00316DF6"/>
    <w:rsid w:val="003201CD"/>
    <w:rsid w:val="003208DB"/>
    <w:rsid w:val="00320D0A"/>
    <w:rsid w:val="00321CF6"/>
    <w:rsid w:val="003220A3"/>
    <w:rsid w:val="003224EF"/>
    <w:rsid w:val="0032262C"/>
    <w:rsid w:val="00325638"/>
    <w:rsid w:val="00327612"/>
    <w:rsid w:val="00327B0B"/>
    <w:rsid w:val="003300D8"/>
    <w:rsid w:val="0033010D"/>
    <w:rsid w:val="00331ADA"/>
    <w:rsid w:val="003342C7"/>
    <w:rsid w:val="00334476"/>
    <w:rsid w:val="00335003"/>
    <w:rsid w:val="0033673D"/>
    <w:rsid w:val="00340348"/>
    <w:rsid w:val="00340BA1"/>
    <w:rsid w:val="00341017"/>
    <w:rsid w:val="003450E1"/>
    <w:rsid w:val="0034526C"/>
    <w:rsid w:val="00345E6B"/>
    <w:rsid w:val="003476CE"/>
    <w:rsid w:val="00350323"/>
    <w:rsid w:val="00350904"/>
    <w:rsid w:val="00351107"/>
    <w:rsid w:val="0035132B"/>
    <w:rsid w:val="00351E58"/>
    <w:rsid w:val="0035235E"/>
    <w:rsid w:val="00352395"/>
    <w:rsid w:val="003531D5"/>
    <w:rsid w:val="00353A53"/>
    <w:rsid w:val="00355146"/>
    <w:rsid w:val="003565BC"/>
    <w:rsid w:val="003565F4"/>
    <w:rsid w:val="00356E4A"/>
    <w:rsid w:val="003609EE"/>
    <w:rsid w:val="00360E08"/>
    <w:rsid w:val="003619BA"/>
    <w:rsid w:val="003619E1"/>
    <w:rsid w:val="00361C28"/>
    <w:rsid w:val="0036392C"/>
    <w:rsid w:val="003642A5"/>
    <w:rsid w:val="003655F6"/>
    <w:rsid w:val="00365A95"/>
    <w:rsid w:val="00367D14"/>
    <w:rsid w:val="00370BEC"/>
    <w:rsid w:val="00370C7F"/>
    <w:rsid w:val="00370E48"/>
    <w:rsid w:val="003720AA"/>
    <w:rsid w:val="00372403"/>
    <w:rsid w:val="003725C9"/>
    <w:rsid w:val="003726E7"/>
    <w:rsid w:val="00372874"/>
    <w:rsid w:val="00372F13"/>
    <w:rsid w:val="00374209"/>
    <w:rsid w:val="00374FB8"/>
    <w:rsid w:val="003775AD"/>
    <w:rsid w:val="0037785A"/>
    <w:rsid w:val="00377886"/>
    <w:rsid w:val="0038129A"/>
    <w:rsid w:val="00381756"/>
    <w:rsid w:val="00381DDE"/>
    <w:rsid w:val="00382F30"/>
    <w:rsid w:val="00385B62"/>
    <w:rsid w:val="00386020"/>
    <w:rsid w:val="00386FB4"/>
    <w:rsid w:val="00387893"/>
    <w:rsid w:val="00387C0F"/>
    <w:rsid w:val="00391810"/>
    <w:rsid w:val="00392378"/>
    <w:rsid w:val="00392A32"/>
    <w:rsid w:val="00393C6E"/>
    <w:rsid w:val="003954F0"/>
    <w:rsid w:val="00396664"/>
    <w:rsid w:val="00396CF6"/>
    <w:rsid w:val="0039777D"/>
    <w:rsid w:val="00397CED"/>
    <w:rsid w:val="003A2DD0"/>
    <w:rsid w:val="003A35BF"/>
    <w:rsid w:val="003A3BF5"/>
    <w:rsid w:val="003A4168"/>
    <w:rsid w:val="003A55C0"/>
    <w:rsid w:val="003A5710"/>
    <w:rsid w:val="003A5927"/>
    <w:rsid w:val="003A6367"/>
    <w:rsid w:val="003A7BF3"/>
    <w:rsid w:val="003B0357"/>
    <w:rsid w:val="003B0CD3"/>
    <w:rsid w:val="003B1D70"/>
    <w:rsid w:val="003B2A23"/>
    <w:rsid w:val="003B4610"/>
    <w:rsid w:val="003B59B0"/>
    <w:rsid w:val="003B5FAC"/>
    <w:rsid w:val="003B5FDE"/>
    <w:rsid w:val="003B65A4"/>
    <w:rsid w:val="003B75B4"/>
    <w:rsid w:val="003C08BF"/>
    <w:rsid w:val="003C15D6"/>
    <w:rsid w:val="003C192F"/>
    <w:rsid w:val="003C38FF"/>
    <w:rsid w:val="003C3B20"/>
    <w:rsid w:val="003C3F34"/>
    <w:rsid w:val="003C436F"/>
    <w:rsid w:val="003C4F8C"/>
    <w:rsid w:val="003C5999"/>
    <w:rsid w:val="003C7117"/>
    <w:rsid w:val="003C7167"/>
    <w:rsid w:val="003C7B4A"/>
    <w:rsid w:val="003D2F5F"/>
    <w:rsid w:val="003D3A36"/>
    <w:rsid w:val="003D420F"/>
    <w:rsid w:val="003D51E1"/>
    <w:rsid w:val="003D5255"/>
    <w:rsid w:val="003D61C4"/>
    <w:rsid w:val="003D6EC4"/>
    <w:rsid w:val="003D7837"/>
    <w:rsid w:val="003D7B10"/>
    <w:rsid w:val="003E0028"/>
    <w:rsid w:val="003E064B"/>
    <w:rsid w:val="003E07B7"/>
    <w:rsid w:val="003E0DDE"/>
    <w:rsid w:val="003E0F5C"/>
    <w:rsid w:val="003E1E8F"/>
    <w:rsid w:val="003E20A3"/>
    <w:rsid w:val="003E21BC"/>
    <w:rsid w:val="003E3654"/>
    <w:rsid w:val="003E4DF7"/>
    <w:rsid w:val="003E5B6D"/>
    <w:rsid w:val="003E5DD0"/>
    <w:rsid w:val="003E7448"/>
    <w:rsid w:val="003F07CB"/>
    <w:rsid w:val="003F20F8"/>
    <w:rsid w:val="003F432D"/>
    <w:rsid w:val="003F54AA"/>
    <w:rsid w:val="003F577C"/>
    <w:rsid w:val="003F5CA9"/>
    <w:rsid w:val="004006BD"/>
    <w:rsid w:val="004017AD"/>
    <w:rsid w:val="004020F9"/>
    <w:rsid w:val="004030F1"/>
    <w:rsid w:val="0040311C"/>
    <w:rsid w:val="00407410"/>
    <w:rsid w:val="00407586"/>
    <w:rsid w:val="00407DF1"/>
    <w:rsid w:val="00410BD9"/>
    <w:rsid w:val="00410E79"/>
    <w:rsid w:val="00411D75"/>
    <w:rsid w:val="00412844"/>
    <w:rsid w:val="004137D9"/>
    <w:rsid w:val="00413D9D"/>
    <w:rsid w:val="0041417D"/>
    <w:rsid w:val="004152F0"/>
    <w:rsid w:val="00415315"/>
    <w:rsid w:val="004154B7"/>
    <w:rsid w:val="0042082C"/>
    <w:rsid w:val="00421042"/>
    <w:rsid w:val="0042203F"/>
    <w:rsid w:val="00422A6F"/>
    <w:rsid w:val="00422AA9"/>
    <w:rsid w:val="004240AB"/>
    <w:rsid w:val="004251C8"/>
    <w:rsid w:val="00425675"/>
    <w:rsid w:val="00426E87"/>
    <w:rsid w:val="00430274"/>
    <w:rsid w:val="004302F4"/>
    <w:rsid w:val="0043149C"/>
    <w:rsid w:val="00431E03"/>
    <w:rsid w:val="0043386F"/>
    <w:rsid w:val="004342BA"/>
    <w:rsid w:val="00434D1E"/>
    <w:rsid w:val="00434F45"/>
    <w:rsid w:val="004352E6"/>
    <w:rsid w:val="0043546C"/>
    <w:rsid w:val="0043559C"/>
    <w:rsid w:val="00436C56"/>
    <w:rsid w:val="00437A24"/>
    <w:rsid w:val="00437E76"/>
    <w:rsid w:val="00440B16"/>
    <w:rsid w:val="00441067"/>
    <w:rsid w:val="004417A6"/>
    <w:rsid w:val="004431F0"/>
    <w:rsid w:val="00443223"/>
    <w:rsid w:val="004434E6"/>
    <w:rsid w:val="0044454A"/>
    <w:rsid w:val="004448A1"/>
    <w:rsid w:val="00445F32"/>
    <w:rsid w:val="004461A9"/>
    <w:rsid w:val="00446466"/>
    <w:rsid w:val="004467EF"/>
    <w:rsid w:val="004469BF"/>
    <w:rsid w:val="004478E7"/>
    <w:rsid w:val="00447CD2"/>
    <w:rsid w:val="004528EA"/>
    <w:rsid w:val="00452DCB"/>
    <w:rsid w:val="0045378D"/>
    <w:rsid w:val="0045529C"/>
    <w:rsid w:val="0045540E"/>
    <w:rsid w:val="00455939"/>
    <w:rsid w:val="00455EF5"/>
    <w:rsid w:val="0046097E"/>
    <w:rsid w:val="00460A65"/>
    <w:rsid w:val="00463397"/>
    <w:rsid w:val="00463A3E"/>
    <w:rsid w:val="004640B0"/>
    <w:rsid w:val="00464ACD"/>
    <w:rsid w:val="00465297"/>
    <w:rsid w:val="00465E83"/>
    <w:rsid w:val="00466699"/>
    <w:rsid w:val="004677FF"/>
    <w:rsid w:val="00467E15"/>
    <w:rsid w:val="00470887"/>
    <w:rsid w:val="00470CE1"/>
    <w:rsid w:val="004727CE"/>
    <w:rsid w:val="004736EA"/>
    <w:rsid w:val="00473814"/>
    <w:rsid w:val="004742B4"/>
    <w:rsid w:val="00474685"/>
    <w:rsid w:val="00476056"/>
    <w:rsid w:val="0047727A"/>
    <w:rsid w:val="004772B3"/>
    <w:rsid w:val="004806D0"/>
    <w:rsid w:val="0048130A"/>
    <w:rsid w:val="00481640"/>
    <w:rsid w:val="0048634D"/>
    <w:rsid w:val="0048698D"/>
    <w:rsid w:val="00487001"/>
    <w:rsid w:val="00490BF7"/>
    <w:rsid w:val="00491481"/>
    <w:rsid w:val="00491A3F"/>
    <w:rsid w:val="004927EE"/>
    <w:rsid w:val="00493176"/>
    <w:rsid w:val="00493B56"/>
    <w:rsid w:val="0049468C"/>
    <w:rsid w:val="00494DC5"/>
    <w:rsid w:val="004952E7"/>
    <w:rsid w:val="00495F4A"/>
    <w:rsid w:val="00496126"/>
    <w:rsid w:val="004964F8"/>
    <w:rsid w:val="00497694"/>
    <w:rsid w:val="00497D7F"/>
    <w:rsid w:val="00497FDA"/>
    <w:rsid w:val="004A0458"/>
    <w:rsid w:val="004A1ADC"/>
    <w:rsid w:val="004A1E5F"/>
    <w:rsid w:val="004A26C9"/>
    <w:rsid w:val="004A35EA"/>
    <w:rsid w:val="004A435F"/>
    <w:rsid w:val="004A483D"/>
    <w:rsid w:val="004A50A9"/>
    <w:rsid w:val="004A52ED"/>
    <w:rsid w:val="004A5C34"/>
    <w:rsid w:val="004A70A8"/>
    <w:rsid w:val="004A794E"/>
    <w:rsid w:val="004B116C"/>
    <w:rsid w:val="004B11D2"/>
    <w:rsid w:val="004B1BE9"/>
    <w:rsid w:val="004B21B1"/>
    <w:rsid w:val="004B31C2"/>
    <w:rsid w:val="004B496B"/>
    <w:rsid w:val="004B4A44"/>
    <w:rsid w:val="004B4B8C"/>
    <w:rsid w:val="004B5A3E"/>
    <w:rsid w:val="004B5F72"/>
    <w:rsid w:val="004B6685"/>
    <w:rsid w:val="004B6C40"/>
    <w:rsid w:val="004B6CAC"/>
    <w:rsid w:val="004B7482"/>
    <w:rsid w:val="004B7C01"/>
    <w:rsid w:val="004C0454"/>
    <w:rsid w:val="004C0BC0"/>
    <w:rsid w:val="004C1BFD"/>
    <w:rsid w:val="004C2EB7"/>
    <w:rsid w:val="004C57FA"/>
    <w:rsid w:val="004C589C"/>
    <w:rsid w:val="004C7170"/>
    <w:rsid w:val="004C7BA8"/>
    <w:rsid w:val="004C7F96"/>
    <w:rsid w:val="004D187D"/>
    <w:rsid w:val="004D248E"/>
    <w:rsid w:val="004D2924"/>
    <w:rsid w:val="004D2A9D"/>
    <w:rsid w:val="004D38CF"/>
    <w:rsid w:val="004D3DF1"/>
    <w:rsid w:val="004D4A68"/>
    <w:rsid w:val="004D6D62"/>
    <w:rsid w:val="004D7C4A"/>
    <w:rsid w:val="004D7CEF"/>
    <w:rsid w:val="004D7E1D"/>
    <w:rsid w:val="004E13E2"/>
    <w:rsid w:val="004E16CF"/>
    <w:rsid w:val="004E1F86"/>
    <w:rsid w:val="004E2025"/>
    <w:rsid w:val="004E284E"/>
    <w:rsid w:val="004E3D7E"/>
    <w:rsid w:val="004E68CA"/>
    <w:rsid w:val="004E6A74"/>
    <w:rsid w:val="004E70E4"/>
    <w:rsid w:val="004F02F0"/>
    <w:rsid w:val="004F0A9B"/>
    <w:rsid w:val="004F189E"/>
    <w:rsid w:val="004F1BA5"/>
    <w:rsid w:val="004F1C8A"/>
    <w:rsid w:val="004F290D"/>
    <w:rsid w:val="004F37BA"/>
    <w:rsid w:val="004F3A6E"/>
    <w:rsid w:val="004F4D66"/>
    <w:rsid w:val="004F634F"/>
    <w:rsid w:val="004F6974"/>
    <w:rsid w:val="004F7703"/>
    <w:rsid w:val="004F7E46"/>
    <w:rsid w:val="004F7F08"/>
    <w:rsid w:val="005009EE"/>
    <w:rsid w:val="005022F6"/>
    <w:rsid w:val="00502BDF"/>
    <w:rsid w:val="00502CEC"/>
    <w:rsid w:val="00502DAC"/>
    <w:rsid w:val="00502E8B"/>
    <w:rsid w:val="00502F84"/>
    <w:rsid w:val="00503755"/>
    <w:rsid w:val="00503CFA"/>
    <w:rsid w:val="005043E7"/>
    <w:rsid w:val="005049BB"/>
    <w:rsid w:val="00506BA0"/>
    <w:rsid w:val="005074F9"/>
    <w:rsid w:val="00511CBD"/>
    <w:rsid w:val="00513AE4"/>
    <w:rsid w:val="005141AF"/>
    <w:rsid w:val="00514962"/>
    <w:rsid w:val="005151F0"/>
    <w:rsid w:val="00516188"/>
    <w:rsid w:val="0051619F"/>
    <w:rsid w:val="00516ADC"/>
    <w:rsid w:val="005208C9"/>
    <w:rsid w:val="005212A0"/>
    <w:rsid w:val="0052507D"/>
    <w:rsid w:val="005254A1"/>
    <w:rsid w:val="00525718"/>
    <w:rsid w:val="00525D86"/>
    <w:rsid w:val="00527599"/>
    <w:rsid w:val="00531A56"/>
    <w:rsid w:val="005329B9"/>
    <w:rsid w:val="0053354E"/>
    <w:rsid w:val="0053361B"/>
    <w:rsid w:val="0053365A"/>
    <w:rsid w:val="0053369B"/>
    <w:rsid w:val="00533901"/>
    <w:rsid w:val="005343D3"/>
    <w:rsid w:val="00535A7A"/>
    <w:rsid w:val="0054050E"/>
    <w:rsid w:val="00540D99"/>
    <w:rsid w:val="00543047"/>
    <w:rsid w:val="00543BD1"/>
    <w:rsid w:val="00543C24"/>
    <w:rsid w:val="00543C62"/>
    <w:rsid w:val="005444F7"/>
    <w:rsid w:val="00546297"/>
    <w:rsid w:val="005469DF"/>
    <w:rsid w:val="005471EE"/>
    <w:rsid w:val="00547576"/>
    <w:rsid w:val="005502F6"/>
    <w:rsid w:val="005505EF"/>
    <w:rsid w:val="0055194F"/>
    <w:rsid w:val="00552444"/>
    <w:rsid w:val="00553163"/>
    <w:rsid w:val="00553C30"/>
    <w:rsid w:val="00553DA1"/>
    <w:rsid w:val="00554647"/>
    <w:rsid w:val="00554F60"/>
    <w:rsid w:val="00555B6A"/>
    <w:rsid w:val="00556740"/>
    <w:rsid w:val="00560610"/>
    <w:rsid w:val="00560695"/>
    <w:rsid w:val="00561E1F"/>
    <w:rsid w:val="00561E52"/>
    <w:rsid w:val="005625FE"/>
    <w:rsid w:val="005627B0"/>
    <w:rsid w:val="00562E74"/>
    <w:rsid w:val="0056382E"/>
    <w:rsid w:val="005640EB"/>
    <w:rsid w:val="005641D9"/>
    <w:rsid w:val="005643D7"/>
    <w:rsid w:val="005656BB"/>
    <w:rsid w:val="0056592D"/>
    <w:rsid w:val="0056637F"/>
    <w:rsid w:val="00566D5F"/>
    <w:rsid w:val="005674B2"/>
    <w:rsid w:val="00567BCA"/>
    <w:rsid w:val="00570B7C"/>
    <w:rsid w:val="00571031"/>
    <w:rsid w:val="0057486C"/>
    <w:rsid w:val="00574FD1"/>
    <w:rsid w:val="00575845"/>
    <w:rsid w:val="00575FD0"/>
    <w:rsid w:val="00576E03"/>
    <w:rsid w:val="0057772C"/>
    <w:rsid w:val="00577DC4"/>
    <w:rsid w:val="00577DEC"/>
    <w:rsid w:val="005805DE"/>
    <w:rsid w:val="00581558"/>
    <w:rsid w:val="00581766"/>
    <w:rsid w:val="00581E94"/>
    <w:rsid w:val="00582182"/>
    <w:rsid w:val="00582703"/>
    <w:rsid w:val="0058286B"/>
    <w:rsid w:val="005852A0"/>
    <w:rsid w:val="00585CE1"/>
    <w:rsid w:val="005869AF"/>
    <w:rsid w:val="005869DD"/>
    <w:rsid w:val="00587758"/>
    <w:rsid w:val="005914A3"/>
    <w:rsid w:val="00591876"/>
    <w:rsid w:val="00592A9C"/>
    <w:rsid w:val="00593069"/>
    <w:rsid w:val="0059370B"/>
    <w:rsid w:val="005945F8"/>
    <w:rsid w:val="005951AB"/>
    <w:rsid w:val="00595722"/>
    <w:rsid w:val="00595F0B"/>
    <w:rsid w:val="005977E2"/>
    <w:rsid w:val="00597DC6"/>
    <w:rsid w:val="00597FC8"/>
    <w:rsid w:val="005A0211"/>
    <w:rsid w:val="005A22B8"/>
    <w:rsid w:val="005A2FCD"/>
    <w:rsid w:val="005A4106"/>
    <w:rsid w:val="005A4704"/>
    <w:rsid w:val="005A587C"/>
    <w:rsid w:val="005A69CC"/>
    <w:rsid w:val="005A6D03"/>
    <w:rsid w:val="005A768E"/>
    <w:rsid w:val="005A7F4E"/>
    <w:rsid w:val="005B039F"/>
    <w:rsid w:val="005B0AA6"/>
    <w:rsid w:val="005B110B"/>
    <w:rsid w:val="005B11F6"/>
    <w:rsid w:val="005B13CC"/>
    <w:rsid w:val="005B3210"/>
    <w:rsid w:val="005B3B0D"/>
    <w:rsid w:val="005B40C7"/>
    <w:rsid w:val="005B4543"/>
    <w:rsid w:val="005B48C6"/>
    <w:rsid w:val="005B4F09"/>
    <w:rsid w:val="005B59A8"/>
    <w:rsid w:val="005B5CB5"/>
    <w:rsid w:val="005B5F68"/>
    <w:rsid w:val="005B683C"/>
    <w:rsid w:val="005C02A5"/>
    <w:rsid w:val="005C214D"/>
    <w:rsid w:val="005C2455"/>
    <w:rsid w:val="005C30F8"/>
    <w:rsid w:val="005C35A5"/>
    <w:rsid w:val="005C3B93"/>
    <w:rsid w:val="005C7687"/>
    <w:rsid w:val="005D0B5E"/>
    <w:rsid w:val="005D12FA"/>
    <w:rsid w:val="005D2088"/>
    <w:rsid w:val="005D2316"/>
    <w:rsid w:val="005D2C98"/>
    <w:rsid w:val="005D2EC3"/>
    <w:rsid w:val="005D3A8A"/>
    <w:rsid w:val="005D41FC"/>
    <w:rsid w:val="005D48A6"/>
    <w:rsid w:val="005D5B92"/>
    <w:rsid w:val="005D6485"/>
    <w:rsid w:val="005D7A53"/>
    <w:rsid w:val="005D7E47"/>
    <w:rsid w:val="005E0A17"/>
    <w:rsid w:val="005E0C33"/>
    <w:rsid w:val="005E1D21"/>
    <w:rsid w:val="005E23BE"/>
    <w:rsid w:val="005E2D5F"/>
    <w:rsid w:val="005E3E43"/>
    <w:rsid w:val="005E41D0"/>
    <w:rsid w:val="005E5FD3"/>
    <w:rsid w:val="005E6096"/>
    <w:rsid w:val="005E7432"/>
    <w:rsid w:val="005F013B"/>
    <w:rsid w:val="005F217B"/>
    <w:rsid w:val="005F234E"/>
    <w:rsid w:val="005F2736"/>
    <w:rsid w:val="005F27ED"/>
    <w:rsid w:val="005F3162"/>
    <w:rsid w:val="005F3409"/>
    <w:rsid w:val="005F388B"/>
    <w:rsid w:val="005F3D43"/>
    <w:rsid w:val="005F5B75"/>
    <w:rsid w:val="005F60E3"/>
    <w:rsid w:val="005F7F3F"/>
    <w:rsid w:val="0060241A"/>
    <w:rsid w:val="00603B03"/>
    <w:rsid w:val="006041FE"/>
    <w:rsid w:val="006046AD"/>
    <w:rsid w:val="006046EA"/>
    <w:rsid w:val="00604C19"/>
    <w:rsid w:val="006058D8"/>
    <w:rsid w:val="006076BF"/>
    <w:rsid w:val="00611834"/>
    <w:rsid w:val="006118F3"/>
    <w:rsid w:val="00611AFD"/>
    <w:rsid w:val="006126DF"/>
    <w:rsid w:val="00612DBD"/>
    <w:rsid w:val="00613F15"/>
    <w:rsid w:val="0061419B"/>
    <w:rsid w:val="00617F89"/>
    <w:rsid w:val="00620A7B"/>
    <w:rsid w:val="006218EB"/>
    <w:rsid w:val="00621BC4"/>
    <w:rsid w:val="006232BA"/>
    <w:rsid w:val="006247F2"/>
    <w:rsid w:val="006254CC"/>
    <w:rsid w:val="00627650"/>
    <w:rsid w:val="00627CB1"/>
    <w:rsid w:val="00630D0B"/>
    <w:rsid w:val="00631974"/>
    <w:rsid w:val="0063272C"/>
    <w:rsid w:val="00632948"/>
    <w:rsid w:val="00632A20"/>
    <w:rsid w:val="006337C7"/>
    <w:rsid w:val="0063521C"/>
    <w:rsid w:val="00635A96"/>
    <w:rsid w:val="00635F10"/>
    <w:rsid w:val="00636BF1"/>
    <w:rsid w:val="00636F0E"/>
    <w:rsid w:val="006405C0"/>
    <w:rsid w:val="00640DAD"/>
    <w:rsid w:val="006413E6"/>
    <w:rsid w:val="006424A1"/>
    <w:rsid w:val="0064284F"/>
    <w:rsid w:val="0064297E"/>
    <w:rsid w:val="00642A98"/>
    <w:rsid w:val="0064310B"/>
    <w:rsid w:val="00643B0C"/>
    <w:rsid w:val="00643DF8"/>
    <w:rsid w:val="00643E95"/>
    <w:rsid w:val="00644208"/>
    <w:rsid w:val="00644750"/>
    <w:rsid w:val="006461CC"/>
    <w:rsid w:val="00647DEA"/>
    <w:rsid w:val="00647FBB"/>
    <w:rsid w:val="00650BC9"/>
    <w:rsid w:val="00651495"/>
    <w:rsid w:val="00651A57"/>
    <w:rsid w:val="00654B62"/>
    <w:rsid w:val="006552CC"/>
    <w:rsid w:val="00656824"/>
    <w:rsid w:val="00656D29"/>
    <w:rsid w:val="00657077"/>
    <w:rsid w:val="00657401"/>
    <w:rsid w:val="00657829"/>
    <w:rsid w:val="006607C5"/>
    <w:rsid w:val="00660C3B"/>
    <w:rsid w:val="0066127B"/>
    <w:rsid w:val="00663139"/>
    <w:rsid w:val="00664F63"/>
    <w:rsid w:val="0066541B"/>
    <w:rsid w:val="00666113"/>
    <w:rsid w:val="00667249"/>
    <w:rsid w:val="006679C3"/>
    <w:rsid w:val="00670258"/>
    <w:rsid w:val="0067158D"/>
    <w:rsid w:val="00671CF5"/>
    <w:rsid w:val="00671E85"/>
    <w:rsid w:val="006720C6"/>
    <w:rsid w:val="00672877"/>
    <w:rsid w:val="00672E4C"/>
    <w:rsid w:val="0067309F"/>
    <w:rsid w:val="00675257"/>
    <w:rsid w:val="006758D4"/>
    <w:rsid w:val="00677434"/>
    <w:rsid w:val="0067744F"/>
    <w:rsid w:val="0067771D"/>
    <w:rsid w:val="00677AE3"/>
    <w:rsid w:val="00677ED2"/>
    <w:rsid w:val="00680812"/>
    <w:rsid w:val="00682088"/>
    <w:rsid w:val="00682412"/>
    <w:rsid w:val="00682C13"/>
    <w:rsid w:val="00684535"/>
    <w:rsid w:val="006848F7"/>
    <w:rsid w:val="00686169"/>
    <w:rsid w:val="0068622D"/>
    <w:rsid w:val="00686263"/>
    <w:rsid w:val="006864DB"/>
    <w:rsid w:val="006871CB"/>
    <w:rsid w:val="00687B9B"/>
    <w:rsid w:val="00690DB2"/>
    <w:rsid w:val="00692BEB"/>
    <w:rsid w:val="00692EBC"/>
    <w:rsid w:val="00693521"/>
    <w:rsid w:val="00694ABA"/>
    <w:rsid w:val="00694ACE"/>
    <w:rsid w:val="00695356"/>
    <w:rsid w:val="00696543"/>
    <w:rsid w:val="00697A39"/>
    <w:rsid w:val="006A0321"/>
    <w:rsid w:val="006A0C42"/>
    <w:rsid w:val="006A17DF"/>
    <w:rsid w:val="006A3423"/>
    <w:rsid w:val="006A3899"/>
    <w:rsid w:val="006A3BEE"/>
    <w:rsid w:val="006A4507"/>
    <w:rsid w:val="006A4A5B"/>
    <w:rsid w:val="006A6C14"/>
    <w:rsid w:val="006B0052"/>
    <w:rsid w:val="006B01E4"/>
    <w:rsid w:val="006B02B0"/>
    <w:rsid w:val="006B133C"/>
    <w:rsid w:val="006B1C5B"/>
    <w:rsid w:val="006B1DB7"/>
    <w:rsid w:val="006B2722"/>
    <w:rsid w:val="006B2F24"/>
    <w:rsid w:val="006B37E0"/>
    <w:rsid w:val="006B57CA"/>
    <w:rsid w:val="006B585A"/>
    <w:rsid w:val="006B6390"/>
    <w:rsid w:val="006B6A0B"/>
    <w:rsid w:val="006C035B"/>
    <w:rsid w:val="006C116E"/>
    <w:rsid w:val="006C2424"/>
    <w:rsid w:val="006C32DA"/>
    <w:rsid w:val="006C3609"/>
    <w:rsid w:val="006C4277"/>
    <w:rsid w:val="006C44DB"/>
    <w:rsid w:val="006C4C43"/>
    <w:rsid w:val="006C6F63"/>
    <w:rsid w:val="006C7F19"/>
    <w:rsid w:val="006C7F63"/>
    <w:rsid w:val="006D01BC"/>
    <w:rsid w:val="006D03EF"/>
    <w:rsid w:val="006D0D19"/>
    <w:rsid w:val="006D0DE3"/>
    <w:rsid w:val="006D2961"/>
    <w:rsid w:val="006D2C8B"/>
    <w:rsid w:val="006D3CF6"/>
    <w:rsid w:val="006D4140"/>
    <w:rsid w:val="006D45E4"/>
    <w:rsid w:val="006D6079"/>
    <w:rsid w:val="006E056E"/>
    <w:rsid w:val="006E0938"/>
    <w:rsid w:val="006E3922"/>
    <w:rsid w:val="006E4058"/>
    <w:rsid w:val="006E469F"/>
    <w:rsid w:val="006E5068"/>
    <w:rsid w:val="006E5BCE"/>
    <w:rsid w:val="006E6AE5"/>
    <w:rsid w:val="006E6C1B"/>
    <w:rsid w:val="006E7C09"/>
    <w:rsid w:val="006F12E3"/>
    <w:rsid w:val="006F1679"/>
    <w:rsid w:val="006F1EE0"/>
    <w:rsid w:val="006F27D9"/>
    <w:rsid w:val="006F27DD"/>
    <w:rsid w:val="006F32F0"/>
    <w:rsid w:val="006F5243"/>
    <w:rsid w:val="006F67D4"/>
    <w:rsid w:val="006F6D75"/>
    <w:rsid w:val="006F6D78"/>
    <w:rsid w:val="006F7402"/>
    <w:rsid w:val="007019B0"/>
    <w:rsid w:val="00701FA2"/>
    <w:rsid w:val="00701FB9"/>
    <w:rsid w:val="0070405F"/>
    <w:rsid w:val="00706E4A"/>
    <w:rsid w:val="00707B75"/>
    <w:rsid w:val="00710F46"/>
    <w:rsid w:val="007127B9"/>
    <w:rsid w:val="00712871"/>
    <w:rsid w:val="00712E12"/>
    <w:rsid w:val="007138C3"/>
    <w:rsid w:val="007140AF"/>
    <w:rsid w:val="0071434A"/>
    <w:rsid w:val="00714976"/>
    <w:rsid w:val="00714FA6"/>
    <w:rsid w:val="0071565C"/>
    <w:rsid w:val="007157A0"/>
    <w:rsid w:val="00715F5D"/>
    <w:rsid w:val="0071669F"/>
    <w:rsid w:val="0072039A"/>
    <w:rsid w:val="0072077A"/>
    <w:rsid w:val="00721192"/>
    <w:rsid w:val="00721F9F"/>
    <w:rsid w:val="0072260F"/>
    <w:rsid w:val="00722691"/>
    <w:rsid w:val="007231A2"/>
    <w:rsid w:val="0072797C"/>
    <w:rsid w:val="00730162"/>
    <w:rsid w:val="007303FF"/>
    <w:rsid w:val="0073047D"/>
    <w:rsid w:val="00731030"/>
    <w:rsid w:val="00732659"/>
    <w:rsid w:val="00732C41"/>
    <w:rsid w:val="00734337"/>
    <w:rsid w:val="00735C36"/>
    <w:rsid w:val="00735D05"/>
    <w:rsid w:val="00740782"/>
    <w:rsid w:val="0074243B"/>
    <w:rsid w:val="00744BB5"/>
    <w:rsid w:val="00744CBD"/>
    <w:rsid w:val="00745AA7"/>
    <w:rsid w:val="00745B4C"/>
    <w:rsid w:val="0074626F"/>
    <w:rsid w:val="0074671A"/>
    <w:rsid w:val="0074680E"/>
    <w:rsid w:val="00746D87"/>
    <w:rsid w:val="00746E8E"/>
    <w:rsid w:val="00746FC7"/>
    <w:rsid w:val="007471A1"/>
    <w:rsid w:val="0074736A"/>
    <w:rsid w:val="00747925"/>
    <w:rsid w:val="00747BC1"/>
    <w:rsid w:val="00747C35"/>
    <w:rsid w:val="00750979"/>
    <w:rsid w:val="00750C4F"/>
    <w:rsid w:val="00751237"/>
    <w:rsid w:val="0075400D"/>
    <w:rsid w:val="00755397"/>
    <w:rsid w:val="00756C63"/>
    <w:rsid w:val="00756FBA"/>
    <w:rsid w:val="00760A1B"/>
    <w:rsid w:val="0076136F"/>
    <w:rsid w:val="007614B6"/>
    <w:rsid w:val="007614CF"/>
    <w:rsid w:val="00761627"/>
    <w:rsid w:val="00762A98"/>
    <w:rsid w:val="00762E64"/>
    <w:rsid w:val="00763141"/>
    <w:rsid w:val="007675A9"/>
    <w:rsid w:val="007679A0"/>
    <w:rsid w:val="00767E14"/>
    <w:rsid w:val="007701B2"/>
    <w:rsid w:val="00770E6E"/>
    <w:rsid w:val="00771122"/>
    <w:rsid w:val="00772120"/>
    <w:rsid w:val="0077354C"/>
    <w:rsid w:val="007736DE"/>
    <w:rsid w:val="00773FE6"/>
    <w:rsid w:val="00774447"/>
    <w:rsid w:val="00774EB9"/>
    <w:rsid w:val="00775898"/>
    <w:rsid w:val="00775CBE"/>
    <w:rsid w:val="00776114"/>
    <w:rsid w:val="00776AD9"/>
    <w:rsid w:val="00777E95"/>
    <w:rsid w:val="00780708"/>
    <w:rsid w:val="00780C46"/>
    <w:rsid w:val="00781A36"/>
    <w:rsid w:val="007850F0"/>
    <w:rsid w:val="00785700"/>
    <w:rsid w:val="00785ACE"/>
    <w:rsid w:val="007905FF"/>
    <w:rsid w:val="007908B4"/>
    <w:rsid w:val="00791CE1"/>
    <w:rsid w:val="00793939"/>
    <w:rsid w:val="00794DC8"/>
    <w:rsid w:val="0079697F"/>
    <w:rsid w:val="00797CE6"/>
    <w:rsid w:val="007A0CD4"/>
    <w:rsid w:val="007A1CA1"/>
    <w:rsid w:val="007A1E5A"/>
    <w:rsid w:val="007A60FC"/>
    <w:rsid w:val="007A6610"/>
    <w:rsid w:val="007A708D"/>
    <w:rsid w:val="007A729D"/>
    <w:rsid w:val="007B0FBE"/>
    <w:rsid w:val="007B18BB"/>
    <w:rsid w:val="007B1CD9"/>
    <w:rsid w:val="007B1FF0"/>
    <w:rsid w:val="007B3378"/>
    <w:rsid w:val="007B48E0"/>
    <w:rsid w:val="007B5970"/>
    <w:rsid w:val="007B5C25"/>
    <w:rsid w:val="007B695B"/>
    <w:rsid w:val="007B7041"/>
    <w:rsid w:val="007B7218"/>
    <w:rsid w:val="007C1BED"/>
    <w:rsid w:val="007C2D3C"/>
    <w:rsid w:val="007C352C"/>
    <w:rsid w:val="007C39DC"/>
    <w:rsid w:val="007C3C4B"/>
    <w:rsid w:val="007C466E"/>
    <w:rsid w:val="007C48B3"/>
    <w:rsid w:val="007C5484"/>
    <w:rsid w:val="007C68C9"/>
    <w:rsid w:val="007C6CC0"/>
    <w:rsid w:val="007C71E0"/>
    <w:rsid w:val="007C71EA"/>
    <w:rsid w:val="007C76AA"/>
    <w:rsid w:val="007C7B51"/>
    <w:rsid w:val="007D00F4"/>
    <w:rsid w:val="007D3E0B"/>
    <w:rsid w:val="007D3EC1"/>
    <w:rsid w:val="007D4179"/>
    <w:rsid w:val="007D682A"/>
    <w:rsid w:val="007D6B96"/>
    <w:rsid w:val="007D7561"/>
    <w:rsid w:val="007D763A"/>
    <w:rsid w:val="007D76DE"/>
    <w:rsid w:val="007D7B5A"/>
    <w:rsid w:val="007E00C7"/>
    <w:rsid w:val="007E0F18"/>
    <w:rsid w:val="007E1123"/>
    <w:rsid w:val="007E14DE"/>
    <w:rsid w:val="007E2551"/>
    <w:rsid w:val="007E2BA1"/>
    <w:rsid w:val="007E2D4A"/>
    <w:rsid w:val="007E3063"/>
    <w:rsid w:val="007E48EA"/>
    <w:rsid w:val="007E49EB"/>
    <w:rsid w:val="007E52F6"/>
    <w:rsid w:val="007E598C"/>
    <w:rsid w:val="007E61D8"/>
    <w:rsid w:val="007E66E6"/>
    <w:rsid w:val="007E69CA"/>
    <w:rsid w:val="007E6AD7"/>
    <w:rsid w:val="007E7AA7"/>
    <w:rsid w:val="007E7BDF"/>
    <w:rsid w:val="007F0292"/>
    <w:rsid w:val="007F14B9"/>
    <w:rsid w:val="007F2D4A"/>
    <w:rsid w:val="007F312D"/>
    <w:rsid w:val="007F3908"/>
    <w:rsid w:val="007F54A9"/>
    <w:rsid w:val="007F56FC"/>
    <w:rsid w:val="007F5712"/>
    <w:rsid w:val="007F6229"/>
    <w:rsid w:val="007F65DA"/>
    <w:rsid w:val="007F7380"/>
    <w:rsid w:val="007F79FF"/>
    <w:rsid w:val="007F7F41"/>
    <w:rsid w:val="008019BA"/>
    <w:rsid w:val="008020EB"/>
    <w:rsid w:val="00802459"/>
    <w:rsid w:val="00804F74"/>
    <w:rsid w:val="00806852"/>
    <w:rsid w:val="00806F29"/>
    <w:rsid w:val="008072F5"/>
    <w:rsid w:val="00810CF3"/>
    <w:rsid w:val="00811C3C"/>
    <w:rsid w:val="00811FB8"/>
    <w:rsid w:val="008121B0"/>
    <w:rsid w:val="0081338D"/>
    <w:rsid w:val="0081419C"/>
    <w:rsid w:val="008148F9"/>
    <w:rsid w:val="00815447"/>
    <w:rsid w:val="00815BFB"/>
    <w:rsid w:val="00816394"/>
    <w:rsid w:val="008164D6"/>
    <w:rsid w:val="008164D8"/>
    <w:rsid w:val="00816A2F"/>
    <w:rsid w:val="00817E98"/>
    <w:rsid w:val="008207D8"/>
    <w:rsid w:val="008207E5"/>
    <w:rsid w:val="00820D63"/>
    <w:rsid w:val="008215C2"/>
    <w:rsid w:val="00823392"/>
    <w:rsid w:val="00825928"/>
    <w:rsid w:val="00826988"/>
    <w:rsid w:val="008272AF"/>
    <w:rsid w:val="008279C7"/>
    <w:rsid w:val="0083314D"/>
    <w:rsid w:val="00833258"/>
    <w:rsid w:val="008345D2"/>
    <w:rsid w:val="00836C2D"/>
    <w:rsid w:val="00840034"/>
    <w:rsid w:val="00840B3D"/>
    <w:rsid w:val="00842051"/>
    <w:rsid w:val="008420B2"/>
    <w:rsid w:val="008420F1"/>
    <w:rsid w:val="00843AB6"/>
    <w:rsid w:val="008458EE"/>
    <w:rsid w:val="00845C02"/>
    <w:rsid w:val="0084724F"/>
    <w:rsid w:val="00847F80"/>
    <w:rsid w:val="00850AB8"/>
    <w:rsid w:val="0085181F"/>
    <w:rsid w:val="0085263D"/>
    <w:rsid w:val="00852F31"/>
    <w:rsid w:val="00853E35"/>
    <w:rsid w:val="00854605"/>
    <w:rsid w:val="008558D8"/>
    <w:rsid w:val="008559BB"/>
    <w:rsid w:val="00856FC6"/>
    <w:rsid w:val="0086341B"/>
    <w:rsid w:val="00863508"/>
    <w:rsid w:val="008635D5"/>
    <w:rsid w:val="0086451F"/>
    <w:rsid w:val="00865A27"/>
    <w:rsid w:val="008661E0"/>
    <w:rsid w:val="008669EC"/>
    <w:rsid w:val="00871016"/>
    <w:rsid w:val="00872080"/>
    <w:rsid w:val="00872AE4"/>
    <w:rsid w:val="00873821"/>
    <w:rsid w:val="00873B3E"/>
    <w:rsid w:val="00873E6A"/>
    <w:rsid w:val="00873F2C"/>
    <w:rsid w:val="0087579F"/>
    <w:rsid w:val="008765F7"/>
    <w:rsid w:val="0087797B"/>
    <w:rsid w:val="00877C53"/>
    <w:rsid w:val="00877EEB"/>
    <w:rsid w:val="008827F5"/>
    <w:rsid w:val="00882B69"/>
    <w:rsid w:val="00882B81"/>
    <w:rsid w:val="00884A11"/>
    <w:rsid w:val="0088558A"/>
    <w:rsid w:val="00887019"/>
    <w:rsid w:val="00887094"/>
    <w:rsid w:val="00887BC7"/>
    <w:rsid w:val="00892240"/>
    <w:rsid w:val="00892A6B"/>
    <w:rsid w:val="00894550"/>
    <w:rsid w:val="00895987"/>
    <w:rsid w:val="00895E4A"/>
    <w:rsid w:val="00896C51"/>
    <w:rsid w:val="00897714"/>
    <w:rsid w:val="008977D4"/>
    <w:rsid w:val="00897D2A"/>
    <w:rsid w:val="008A27B9"/>
    <w:rsid w:val="008A3403"/>
    <w:rsid w:val="008A40DF"/>
    <w:rsid w:val="008A4BCD"/>
    <w:rsid w:val="008A4CC1"/>
    <w:rsid w:val="008A5292"/>
    <w:rsid w:val="008A54E0"/>
    <w:rsid w:val="008A6146"/>
    <w:rsid w:val="008A6EC1"/>
    <w:rsid w:val="008A78A9"/>
    <w:rsid w:val="008A7CFB"/>
    <w:rsid w:val="008B0319"/>
    <w:rsid w:val="008B0DCF"/>
    <w:rsid w:val="008B1115"/>
    <w:rsid w:val="008B2993"/>
    <w:rsid w:val="008B3C14"/>
    <w:rsid w:val="008B47E1"/>
    <w:rsid w:val="008B4EE6"/>
    <w:rsid w:val="008B68D7"/>
    <w:rsid w:val="008B70C7"/>
    <w:rsid w:val="008B74D1"/>
    <w:rsid w:val="008C0A35"/>
    <w:rsid w:val="008C2F0C"/>
    <w:rsid w:val="008C4FCA"/>
    <w:rsid w:val="008C5ACB"/>
    <w:rsid w:val="008C64B3"/>
    <w:rsid w:val="008C66E5"/>
    <w:rsid w:val="008D05BA"/>
    <w:rsid w:val="008D0B13"/>
    <w:rsid w:val="008D1AA7"/>
    <w:rsid w:val="008D2704"/>
    <w:rsid w:val="008D34D0"/>
    <w:rsid w:val="008D355A"/>
    <w:rsid w:val="008D3CB6"/>
    <w:rsid w:val="008D4183"/>
    <w:rsid w:val="008D4478"/>
    <w:rsid w:val="008D465F"/>
    <w:rsid w:val="008D56D8"/>
    <w:rsid w:val="008D5D9B"/>
    <w:rsid w:val="008D6D93"/>
    <w:rsid w:val="008D7D3E"/>
    <w:rsid w:val="008E0EAA"/>
    <w:rsid w:val="008E184F"/>
    <w:rsid w:val="008E3E4E"/>
    <w:rsid w:val="008E5DEF"/>
    <w:rsid w:val="008E64FA"/>
    <w:rsid w:val="008E6A46"/>
    <w:rsid w:val="008E6D1C"/>
    <w:rsid w:val="008F0978"/>
    <w:rsid w:val="008F237B"/>
    <w:rsid w:val="008F5B3A"/>
    <w:rsid w:val="008F5DA7"/>
    <w:rsid w:val="008F5FFD"/>
    <w:rsid w:val="008F7578"/>
    <w:rsid w:val="00900518"/>
    <w:rsid w:val="0090051B"/>
    <w:rsid w:val="00900D87"/>
    <w:rsid w:val="00901CB6"/>
    <w:rsid w:val="009023AC"/>
    <w:rsid w:val="009041E7"/>
    <w:rsid w:val="00904454"/>
    <w:rsid w:val="0090473C"/>
    <w:rsid w:val="009056BA"/>
    <w:rsid w:val="0090631A"/>
    <w:rsid w:val="0090640D"/>
    <w:rsid w:val="00906ABF"/>
    <w:rsid w:val="009070D1"/>
    <w:rsid w:val="00907905"/>
    <w:rsid w:val="00907B3C"/>
    <w:rsid w:val="00907B6C"/>
    <w:rsid w:val="00907F71"/>
    <w:rsid w:val="00913604"/>
    <w:rsid w:val="009137C7"/>
    <w:rsid w:val="00913CB6"/>
    <w:rsid w:val="00913DBD"/>
    <w:rsid w:val="009148EA"/>
    <w:rsid w:val="00915C71"/>
    <w:rsid w:val="00915DD2"/>
    <w:rsid w:val="00915F4B"/>
    <w:rsid w:val="0091627F"/>
    <w:rsid w:val="00916D19"/>
    <w:rsid w:val="00916D50"/>
    <w:rsid w:val="00916FD1"/>
    <w:rsid w:val="0091703E"/>
    <w:rsid w:val="0091756D"/>
    <w:rsid w:val="00917F00"/>
    <w:rsid w:val="00920E0C"/>
    <w:rsid w:val="00920F3F"/>
    <w:rsid w:val="00921907"/>
    <w:rsid w:val="00921E08"/>
    <w:rsid w:val="00923171"/>
    <w:rsid w:val="00923929"/>
    <w:rsid w:val="009249A7"/>
    <w:rsid w:val="0092504F"/>
    <w:rsid w:val="0092633A"/>
    <w:rsid w:val="0093140F"/>
    <w:rsid w:val="00931AAC"/>
    <w:rsid w:val="00932B28"/>
    <w:rsid w:val="00933EB2"/>
    <w:rsid w:val="00936C4C"/>
    <w:rsid w:val="0093747B"/>
    <w:rsid w:val="00940B33"/>
    <w:rsid w:val="00941895"/>
    <w:rsid w:val="00941B09"/>
    <w:rsid w:val="00943352"/>
    <w:rsid w:val="00943E9F"/>
    <w:rsid w:val="00944524"/>
    <w:rsid w:val="00945643"/>
    <w:rsid w:val="00945B6E"/>
    <w:rsid w:val="00947C63"/>
    <w:rsid w:val="00950504"/>
    <w:rsid w:val="00950528"/>
    <w:rsid w:val="0095101C"/>
    <w:rsid w:val="009510C2"/>
    <w:rsid w:val="009510FF"/>
    <w:rsid w:val="00951DF7"/>
    <w:rsid w:val="009528A5"/>
    <w:rsid w:val="00953DF2"/>
    <w:rsid w:val="00954F2A"/>
    <w:rsid w:val="0095548C"/>
    <w:rsid w:val="0095609B"/>
    <w:rsid w:val="00957993"/>
    <w:rsid w:val="00960D98"/>
    <w:rsid w:val="00961A14"/>
    <w:rsid w:val="00961AF5"/>
    <w:rsid w:val="00961F23"/>
    <w:rsid w:val="00965395"/>
    <w:rsid w:val="00965961"/>
    <w:rsid w:val="009659AE"/>
    <w:rsid w:val="009661A5"/>
    <w:rsid w:val="00966D0E"/>
    <w:rsid w:val="009674C8"/>
    <w:rsid w:val="00967538"/>
    <w:rsid w:val="00967DA6"/>
    <w:rsid w:val="00970C99"/>
    <w:rsid w:val="00971D94"/>
    <w:rsid w:val="0097303B"/>
    <w:rsid w:val="00973871"/>
    <w:rsid w:val="009742E5"/>
    <w:rsid w:val="00975042"/>
    <w:rsid w:val="00975215"/>
    <w:rsid w:val="00975253"/>
    <w:rsid w:val="009755A3"/>
    <w:rsid w:val="00975A6F"/>
    <w:rsid w:val="00975C3B"/>
    <w:rsid w:val="00976A8A"/>
    <w:rsid w:val="009771B4"/>
    <w:rsid w:val="00977ACC"/>
    <w:rsid w:val="009806B5"/>
    <w:rsid w:val="00980D2A"/>
    <w:rsid w:val="009825E3"/>
    <w:rsid w:val="00982824"/>
    <w:rsid w:val="00982ECE"/>
    <w:rsid w:val="00983353"/>
    <w:rsid w:val="00984CC5"/>
    <w:rsid w:val="00985997"/>
    <w:rsid w:val="00985CD4"/>
    <w:rsid w:val="00987E99"/>
    <w:rsid w:val="00990AEE"/>
    <w:rsid w:val="009912D5"/>
    <w:rsid w:val="00991B2F"/>
    <w:rsid w:val="00993B3D"/>
    <w:rsid w:val="00994A34"/>
    <w:rsid w:val="00995715"/>
    <w:rsid w:val="00995716"/>
    <w:rsid w:val="009957E3"/>
    <w:rsid w:val="00997DCB"/>
    <w:rsid w:val="009A29C0"/>
    <w:rsid w:val="009A2D1E"/>
    <w:rsid w:val="009A352D"/>
    <w:rsid w:val="009A360E"/>
    <w:rsid w:val="009A3891"/>
    <w:rsid w:val="009A3D23"/>
    <w:rsid w:val="009A4403"/>
    <w:rsid w:val="009A53C5"/>
    <w:rsid w:val="009A5728"/>
    <w:rsid w:val="009A58D3"/>
    <w:rsid w:val="009A5CC0"/>
    <w:rsid w:val="009A6000"/>
    <w:rsid w:val="009B09A9"/>
    <w:rsid w:val="009B11E5"/>
    <w:rsid w:val="009B1546"/>
    <w:rsid w:val="009B2316"/>
    <w:rsid w:val="009B433F"/>
    <w:rsid w:val="009B4AC8"/>
    <w:rsid w:val="009B54B1"/>
    <w:rsid w:val="009B5549"/>
    <w:rsid w:val="009B5CA4"/>
    <w:rsid w:val="009B5D67"/>
    <w:rsid w:val="009B6E37"/>
    <w:rsid w:val="009B72C0"/>
    <w:rsid w:val="009B7571"/>
    <w:rsid w:val="009B7736"/>
    <w:rsid w:val="009C0D3F"/>
    <w:rsid w:val="009C0FFF"/>
    <w:rsid w:val="009C1B0D"/>
    <w:rsid w:val="009C1EC3"/>
    <w:rsid w:val="009C3AEA"/>
    <w:rsid w:val="009C45E7"/>
    <w:rsid w:val="009C57A9"/>
    <w:rsid w:val="009C5B69"/>
    <w:rsid w:val="009C6038"/>
    <w:rsid w:val="009C626B"/>
    <w:rsid w:val="009C6A4F"/>
    <w:rsid w:val="009C6A9F"/>
    <w:rsid w:val="009C6B30"/>
    <w:rsid w:val="009D04B5"/>
    <w:rsid w:val="009D1A41"/>
    <w:rsid w:val="009D3E11"/>
    <w:rsid w:val="009D4D45"/>
    <w:rsid w:val="009D5231"/>
    <w:rsid w:val="009D6A21"/>
    <w:rsid w:val="009D71D5"/>
    <w:rsid w:val="009D7B36"/>
    <w:rsid w:val="009E1630"/>
    <w:rsid w:val="009E18EA"/>
    <w:rsid w:val="009E1923"/>
    <w:rsid w:val="009E1A2E"/>
    <w:rsid w:val="009E2C5A"/>
    <w:rsid w:val="009E34E8"/>
    <w:rsid w:val="009E3F7D"/>
    <w:rsid w:val="009E4D7F"/>
    <w:rsid w:val="009E5907"/>
    <w:rsid w:val="009E601F"/>
    <w:rsid w:val="009E67C9"/>
    <w:rsid w:val="009E7986"/>
    <w:rsid w:val="009E7F2D"/>
    <w:rsid w:val="009F15B4"/>
    <w:rsid w:val="009F1A4A"/>
    <w:rsid w:val="009F2B3D"/>
    <w:rsid w:val="009F36BE"/>
    <w:rsid w:val="009F6326"/>
    <w:rsid w:val="009F633C"/>
    <w:rsid w:val="009F6584"/>
    <w:rsid w:val="009F6608"/>
    <w:rsid w:val="009F6693"/>
    <w:rsid w:val="009F7027"/>
    <w:rsid w:val="009F7902"/>
    <w:rsid w:val="00A002A7"/>
    <w:rsid w:val="00A00602"/>
    <w:rsid w:val="00A01858"/>
    <w:rsid w:val="00A01C5F"/>
    <w:rsid w:val="00A023AD"/>
    <w:rsid w:val="00A02D2E"/>
    <w:rsid w:val="00A03563"/>
    <w:rsid w:val="00A03F68"/>
    <w:rsid w:val="00A04BDE"/>
    <w:rsid w:val="00A0574E"/>
    <w:rsid w:val="00A05B22"/>
    <w:rsid w:val="00A05F5C"/>
    <w:rsid w:val="00A06921"/>
    <w:rsid w:val="00A06BB0"/>
    <w:rsid w:val="00A07531"/>
    <w:rsid w:val="00A07C25"/>
    <w:rsid w:val="00A07FB1"/>
    <w:rsid w:val="00A101C4"/>
    <w:rsid w:val="00A101F4"/>
    <w:rsid w:val="00A102A9"/>
    <w:rsid w:val="00A1069F"/>
    <w:rsid w:val="00A10B35"/>
    <w:rsid w:val="00A10E3F"/>
    <w:rsid w:val="00A1148C"/>
    <w:rsid w:val="00A11F03"/>
    <w:rsid w:val="00A140FA"/>
    <w:rsid w:val="00A15DA7"/>
    <w:rsid w:val="00A1645F"/>
    <w:rsid w:val="00A20311"/>
    <w:rsid w:val="00A208D2"/>
    <w:rsid w:val="00A20FF0"/>
    <w:rsid w:val="00A21341"/>
    <w:rsid w:val="00A21614"/>
    <w:rsid w:val="00A21E94"/>
    <w:rsid w:val="00A2277D"/>
    <w:rsid w:val="00A22A7D"/>
    <w:rsid w:val="00A23AF1"/>
    <w:rsid w:val="00A240ED"/>
    <w:rsid w:val="00A244FE"/>
    <w:rsid w:val="00A24613"/>
    <w:rsid w:val="00A255B3"/>
    <w:rsid w:val="00A268D3"/>
    <w:rsid w:val="00A27562"/>
    <w:rsid w:val="00A312B0"/>
    <w:rsid w:val="00A31592"/>
    <w:rsid w:val="00A3327C"/>
    <w:rsid w:val="00A33413"/>
    <w:rsid w:val="00A33798"/>
    <w:rsid w:val="00A35A8E"/>
    <w:rsid w:val="00A36285"/>
    <w:rsid w:val="00A364EC"/>
    <w:rsid w:val="00A36E98"/>
    <w:rsid w:val="00A37EDA"/>
    <w:rsid w:val="00A41F8F"/>
    <w:rsid w:val="00A43830"/>
    <w:rsid w:val="00A43951"/>
    <w:rsid w:val="00A44C15"/>
    <w:rsid w:val="00A452D1"/>
    <w:rsid w:val="00A46609"/>
    <w:rsid w:val="00A518F5"/>
    <w:rsid w:val="00A5303F"/>
    <w:rsid w:val="00A5324A"/>
    <w:rsid w:val="00A5339B"/>
    <w:rsid w:val="00A5458F"/>
    <w:rsid w:val="00A55723"/>
    <w:rsid w:val="00A577E9"/>
    <w:rsid w:val="00A60569"/>
    <w:rsid w:val="00A6297F"/>
    <w:rsid w:val="00A62C11"/>
    <w:rsid w:val="00A62DA6"/>
    <w:rsid w:val="00A63DDB"/>
    <w:rsid w:val="00A64CEA"/>
    <w:rsid w:val="00A65165"/>
    <w:rsid w:val="00A661F9"/>
    <w:rsid w:val="00A66470"/>
    <w:rsid w:val="00A67B34"/>
    <w:rsid w:val="00A70281"/>
    <w:rsid w:val="00A708BA"/>
    <w:rsid w:val="00A70F6F"/>
    <w:rsid w:val="00A7135D"/>
    <w:rsid w:val="00A729CC"/>
    <w:rsid w:val="00A737FF"/>
    <w:rsid w:val="00A73881"/>
    <w:rsid w:val="00A73E74"/>
    <w:rsid w:val="00A749A7"/>
    <w:rsid w:val="00A757FF"/>
    <w:rsid w:val="00A75A17"/>
    <w:rsid w:val="00A75FC2"/>
    <w:rsid w:val="00A77B17"/>
    <w:rsid w:val="00A80B72"/>
    <w:rsid w:val="00A80ECE"/>
    <w:rsid w:val="00A818DB"/>
    <w:rsid w:val="00A82095"/>
    <w:rsid w:val="00A83812"/>
    <w:rsid w:val="00A84F34"/>
    <w:rsid w:val="00A857C6"/>
    <w:rsid w:val="00A90676"/>
    <w:rsid w:val="00A91137"/>
    <w:rsid w:val="00A91BD4"/>
    <w:rsid w:val="00A92CE2"/>
    <w:rsid w:val="00A9330E"/>
    <w:rsid w:val="00A93B92"/>
    <w:rsid w:val="00A94176"/>
    <w:rsid w:val="00A94BC2"/>
    <w:rsid w:val="00A95886"/>
    <w:rsid w:val="00A97C04"/>
    <w:rsid w:val="00AA0503"/>
    <w:rsid w:val="00AA1B2C"/>
    <w:rsid w:val="00AA31AA"/>
    <w:rsid w:val="00AA321E"/>
    <w:rsid w:val="00AA3964"/>
    <w:rsid w:val="00AA4223"/>
    <w:rsid w:val="00AA47E1"/>
    <w:rsid w:val="00AA4ED8"/>
    <w:rsid w:val="00AA6911"/>
    <w:rsid w:val="00AA76B7"/>
    <w:rsid w:val="00AA7AF2"/>
    <w:rsid w:val="00AB0D18"/>
    <w:rsid w:val="00AB1A38"/>
    <w:rsid w:val="00AB2364"/>
    <w:rsid w:val="00AB2A00"/>
    <w:rsid w:val="00AB343E"/>
    <w:rsid w:val="00AB3827"/>
    <w:rsid w:val="00AB3C06"/>
    <w:rsid w:val="00AB4909"/>
    <w:rsid w:val="00AB540E"/>
    <w:rsid w:val="00AB612F"/>
    <w:rsid w:val="00AB6361"/>
    <w:rsid w:val="00AB7394"/>
    <w:rsid w:val="00AB7C01"/>
    <w:rsid w:val="00AC0227"/>
    <w:rsid w:val="00AC0783"/>
    <w:rsid w:val="00AC1195"/>
    <w:rsid w:val="00AC11CF"/>
    <w:rsid w:val="00AC2756"/>
    <w:rsid w:val="00AC29C5"/>
    <w:rsid w:val="00AC463E"/>
    <w:rsid w:val="00AC5212"/>
    <w:rsid w:val="00AC5B5C"/>
    <w:rsid w:val="00AC5B76"/>
    <w:rsid w:val="00AC6310"/>
    <w:rsid w:val="00AC654F"/>
    <w:rsid w:val="00AC723C"/>
    <w:rsid w:val="00AD175E"/>
    <w:rsid w:val="00AD1979"/>
    <w:rsid w:val="00AD21A0"/>
    <w:rsid w:val="00AD275D"/>
    <w:rsid w:val="00AD4158"/>
    <w:rsid w:val="00AD50D9"/>
    <w:rsid w:val="00AD51F5"/>
    <w:rsid w:val="00AD5603"/>
    <w:rsid w:val="00AD59C9"/>
    <w:rsid w:val="00AD7745"/>
    <w:rsid w:val="00AE075A"/>
    <w:rsid w:val="00AE124A"/>
    <w:rsid w:val="00AE148B"/>
    <w:rsid w:val="00AE22DD"/>
    <w:rsid w:val="00AE2E01"/>
    <w:rsid w:val="00AE34F1"/>
    <w:rsid w:val="00AE473E"/>
    <w:rsid w:val="00AE4A83"/>
    <w:rsid w:val="00AE61E0"/>
    <w:rsid w:val="00AE6AC7"/>
    <w:rsid w:val="00AE74D4"/>
    <w:rsid w:val="00AF0D2E"/>
    <w:rsid w:val="00AF106B"/>
    <w:rsid w:val="00AF1172"/>
    <w:rsid w:val="00AF14ED"/>
    <w:rsid w:val="00AF2247"/>
    <w:rsid w:val="00AF263D"/>
    <w:rsid w:val="00AF3D04"/>
    <w:rsid w:val="00AF43AA"/>
    <w:rsid w:val="00AF4836"/>
    <w:rsid w:val="00AF49F4"/>
    <w:rsid w:val="00AF5270"/>
    <w:rsid w:val="00AF56D0"/>
    <w:rsid w:val="00AF5B2C"/>
    <w:rsid w:val="00AF5BBA"/>
    <w:rsid w:val="00AF6697"/>
    <w:rsid w:val="00B005DE"/>
    <w:rsid w:val="00B007CA"/>
    <w:rsid w:val="00B00BCB"/>
    <w:rsid w:val="00B03FD5"/>
    <w:rsid w:val="00B0418A"/>
    <w:rsid w:val="00B04191"/>
    <w:rsid w:val="00B043D6"/>
    <w:rsid w:val="00B05028"/>
    <w:rsid w:val="00B053D5"/>
    <w:rsid w:val="00B0734A"/>
    <w:rsid w:val="00B105EA"/>
    <w:rsid w:val="00B107BB"/>
    <w:rsid w:val="00B10F54"/>
    <w:rsid w:val="00B12A5F"/>
    <w:rsid w:val="00B12EA6"/>
    <w:rsid w:val="00B1533C"/>
    <w:rsid w:val="00B16455"/>
    <w:rsid w:val="00B17CCB"/>
    <w:rsid w:val="00B2063B"/>
    <w:rsid w:val="00B21474"/>
    <w:rsid w:val="00B2169E"/>
    <w:rsid w:val="00B21B3D"/>
    <w:rsid w:val="00B2200A"/>
    <w:rsid w:val="00B22BEA"/>
    <w:rsid w:val="00B22F2A"/>
    <w:rsid w:val="00B22F70"/>
    <w:rsid w:val="00B239BE"/>
    <w:rsid w:val="00B23B0B"/>
    <w:rsid w:val="00B24335"/>
    <w:rsid w:val="00B243F1"/>
    <w:rsid w:val="00B24A24"/>
    <w:rsid w:val="00B24A65"/>
    <w:rsid w:val="00B24F66"/>
    <w:rsid w:val="00B24FB5"/>
    <w:rsid w:val="00B2582C"/>
    <w:rsid w:val="00B27BDD"/>
    <w:rsid w:val="00B30F1E"/>
    <w:rsid w:val="00B31112"/>
    <w:rsid w:val="00B3143C"/>
    <w:rsid w:val="00B32CC2"/>
    <w:rsid w:val="00B33AD3"/>
    <w:rsid w:val="00B359D2"/>
    <w:rsid w:val="00B368FC"/>
    <w:rsid w:val="00B36B84"/>
    <w:rsid w:val="00B371B2"/>
    <w:rsid w:val="00B3790E"/>
    <w:rsid w:val="00B40161"/>
    <w:rsid w:val="00B410F1"/>
    <w:rsid w:val="00B4210A"/>
    <w:rsid w:val="00B4334E"/>
    <w:rsid w:val="00B4471A"/>
    <w:rsid w:val="00B44AD2"/>
    <w:rsid w:val="00B46D1B"/>
    <w:rsid w:val="00B474D1"/>
    <w:rsid w:val="00B477E6"/>
    <w:rsid w:val="00B550FF"/>
    <w:rsid w:val="00B55494"/>
    <w:rsid w:val="00B554F8"/>
    <w:rsid w:val="00B577B1"/>
    <w:rsid w:val="00B57B08"/>
    <w:rsid w:val="00B57BF2"/>
    <w:rsid w:val="00B6172E"/>
    <w:rsid w:val="00B61FCB"/>
    <w:rsid w:val="00B6235E"/>
    <w:rsid w:val="00B630AC"/>
    <w:rsid w:val="00B63972"/>
    <w:rsid w:val="00B6419A"/>
    <w:rsid w:val="00B648BD"/>
    <w:rsid w:val="00B65A97"/>
    <w:rsid w:val="00B6684B"/>
    <w:rsid w:val="00B66E3C"/>
    <w:rsid w:val="00B66EBA"/>
    <w:rsid w:val="00B6772F"/>
    <w:rsid w:val="00B70A37"/>
    <w:rsid w:val="00B70A88"/>
    <w:rsid w:val="00B71632"/>
    <w:rsid w:val="00B719AA"/>
    <w:rsid w:val="00B73CB5"/>
    <w:rsid w:val="00B746B6"/>
    <w:rsid w:val="00B7485D"/>
    <w:rsid w:val="00B748D8"/>
    <w:rsid w:val="00B74B96"/>
    <w:rsid w:val="00B7623B"/>
    <w:rsid w:val="00B76FC9"/>
    <w:rsid w:val="00B77342"/>
    <w:rsid w:val="00B777F2"/>
    <w:rsid w:val="00B81AA9"/>
    <w:rsid w:val="00B8255B"/>
    <w:rsid w:val="00B8377E"/>
    <w:rsid w:val="00B837A4"/>
    <w:rsid w:val="00B83976"/>
    <w:rsid w:val="00B83A0E"/>
    <w:rsid w:val="00B84F7E"/>
    <w:rsid w:val="00B8686B"/>
    <w:rsid w:val="00B86A61"/>
    <w:rsid w:val="00B86BAD"/>
    <w:rsid w:val="00B87533"/>
    <w:rsid w:val="00B911B6"/>
    <w:rsid w:val="00B91DF7"/>
    <w:rsid w:val="00B96530"/>
    <w:rsid w:val="00B97F7A"/>
    <w:rsid w:val="00BA1FAE"/>
    <w:rsid w:val="00BA24FD"/>
    <w:rsid w:val="00BA553A"/>
    <w:rsid w:val="00BA5B3E"/>
    <w:rsid w:val="00BA7652"/>
    <w:rsid w:val="00BB193C"/>
    <w:rsid w:val="00BB1AB3"/>
    <w:rsid w:val="00BB2D54"/>
    <w:rsid w:val="00BB3C41"/>
    <w:rsid w:val="00BB6600"/>
    <w:rsid w:val="00BB7561"/>
    <w:rsid w:val="00BC0D18"/>
    <w:rsid w:val="00BC12AE"/>
    <w:rsid w:val="00BC34CE"/>
    <w:rsid w:val="00BC35F7"/>
    <w:rsid w:val="00BC3914"/>
    <w:rsid w:val="00BC3C1B"/>
    <w:rsid w:val="00BC3F78"/>
    <w:rsid w:val="00BC5911"/>
    <w:rsid w:val="00BC755B"/>
    <w:rsid w:val="00BD00DF"/>
    <w:rsid w:val="00BD00ED"/>
    <w:rsid w:val="00BD2C24"/>
    <w:rsid w:val="00BD2D7A"/>
    <w:rsid w:val="00BD2DF2"/>
    <w:rsid w:val="00BD4BA5"/>
    <w:rsid w:val="00BD59BF"/>
    <w:rsid w:val="00BD60B2"/>
    <w:rsid w:val="00BD6553"/>
    <w:rsid w:val="00BD65E5"/>
    <w:rsid w:val="00BD7353"/>
    <w:rsid w:val="00BD7995"/>
    <w:rsid w:val="00BE027B"/>
    <w:rsid w:val="00BE0BBE"/>
    <w:rsid w:val="00BE1477"/>
    <w:rsid w:val="00BE1BA7"/>
    <w:rsid w:val="00BE2E8F"/>
    <w:rsid w:val="00BE3358"/>
    <w:rsid w:val="00BE3901"/>
    <w:rsid w:val="00BE39EE"/>
    <w:rsid w:val="00BE606D"/>
    <w:rsid w:val="00BE66E0"/>
    <w:rsid w:val="00BE70E0"/>
    <w:rsid w:val="00BF02EC"/>
    <w:rsid w:val="00BF0827"/>
    <w:rsid w:val="00BF0E68"/>
    <w:rsid w:val="00BF11DE"/>
    <w:rsid w:val="00BF13EF"/>
    <w:rsid w:val="00BF1D9D"/>
    <w:rsid w:val="00BF2B1C"/>
    <w:rsid w:val="00BF2CCB"/>
    <w:rsid w:val="00BF2DD5"/>
    <w:rsid w:val="00BF33BF"/>
    <w:rsid w:val="00BF3A65"/>
    <w:rsid w:val="00BF54FF"/>
    <w:rsid w:val="00BF6033"/>
    <w:rsid w:val="00BF675D"/>
    <w:rsid w:val="00BF778C"/>
    <w:rsid w:val="00BF7A63"/>
    <w:rsid w:val="00BF7CAA"/>
    <w:rsid w:val="00C003F8"/>
    <w:rsid w:val="00C01A5F"/>
    <w:rsid w:val="00C01AD8"/>
    <w:rsid w:val="00C01C6A"/>
    <w:rsid w:val="00C0242F"/>
    <w:rsid w:val="00C0277F"/>
    <w:rsid w:val="00C03E5E"/>
    <w:rsid w:val="00C0401E"/>
    <w:rsid w:val="00C04574"/>
    <w:rsid w:val="00C05D77"/>
    <w:rsid w:val="00C076B4"/>
    <w:rsid w:val="00C1129C"/>
    <w:rsid w:val="00C118D5"/>
    <w:rsid w:val="00C12538"/>
    <w:rsid w:val="00C12667"/>
    <w:rsid w:val="00C12DE5"/>
    <w:rsid w:val="00C154CD"/>
    <w:rsid w:val="00C15848"/>
    <w:rsid w:val="00C16FBC"/>
    <w:rsid w:val="00C173BE"/>
    <w:rsid w:val="00C17692"/>
    <w:rsid w:val="00C20997"/>
    <w:rsid w:val="00C2181E"/>
    <w:rsid w:val="00C2232A"/>
    <w:rsid w:val="00C22B9D"/>
    <w:rsid w:val="00C22BC4"/>
    <w:rsid w:val="00C231CB"/>
    <w:rsid w:val="00C23562"/>
    <w:rsid w:val="00C2394E"/>
    <w:rsid w:val="00C246B0"/>
    <w:rsid w:val="00C24DE5"/>
    <w:rsid w:val="00C25156"/>
    <w:rsid w:val="00C251B3"/>
    <w:rsid w:val="00C25BCE"/>
    <w:rsid w:val="00C25E14"/>
    <w:rsid w:val="00C2611F"/>
    <w:rsid w:val="00C26EA4"/>
    <w:rsid w:val="00C27741"/>
    <w:rsid w:val="00C27DD8"/>
    <w:rsid w:val="00C313A9"/>
    <w:rsid w:val="00C337A1"/>
    <w:rsid w:val="00C345A8"/>
    <w:rsid w:val="00C34CE3"/>
    <w:rsid w:val="00C35E65"/>
    <w:rsid w:val="00C35F84"/>
    <w:rsid w:val="00C370CC"/>
    <w:rsid w:val="00C420D1"/>
    <w:rsid w:val="00C42106"/>
    <w:rsid w:val="00C4238D"/>
    <w:rsid w:val="00C42A75"/>
    <w:rsid w:val="00C44C86"/>
    <w:rsid w:val="00C44E7F"/>
    <w:rsid w:val="00C4515A"/>
    <w:rsid w:val="00C45CA1"/>
    <w:rsid w:val="00C45FD7"/>
    <w:rsid w:val="00C46580"/>
    <w:rsid w:val="00C47B14"/>
    <w:rsid w:val="00C500CF"/>
    <w:rsid w:val="00C5067B"/>
    <w:rsid w:val="00C50D5A"/>
    <w:rsid w:val="00C52821"/>
    <w:rsid w:val="00C544F3"/>
    <w:rsid w:val="00C548FF"/>
    <w:rsid w:val="00C54FD3"/>
    <w:rsid w:val="00C55D73"/>
    <w:rsid w:val="00C57AE8"/>
    <w:rsid w:val="00C6094D"/>
    <w:rsid w:val="00C6272B"/>
    <w:rsid w:val="00C62892"/>
    <w:rsid w:val="00C62F31"/>
    <w:rsid w:val="00C63176"/>
    <w:rsid w:val="00C645D5"/>
    <w:rsid w:val="00C64606"/>
    <w:rsid w:val="00C64750"/>
    <w:rsid w:val="00C64A75"/>
    <w:rsid w:val="00C652AB"/>
    <w:rsid w:val="00C656E0"/>
    <w:rsid w:val="00C71202"/>
    <w:rsid w:val="00C71918"/>
    <w:rsid w:val="00C71DA9"/>
    <w:rsid w:val="00C73F53"/>
    <w:rsid w:val="00C73FC1"/>
    <w:rsid w:val="00C7498B"/>
    <w:rsid w:val="00C75BB3"/>
    <w:rsid w:val="00C75DE1"/>
    <w:rsid w:val="00C7648D"/>
    <w:rsid w:val="00C76CB6"/>
    <w:rsid w:val="00C807AE"/>
    <w:rsid w:val="00C821FC"/>
    <w:rsid w:val="00C827E7"/>
    <w:rsid w:val="00C83D0F"/>
    <w:rsid w:val="00C854B5"/>
    <w:rsid w:val="00C85C86"/>
    <w:rsid w:val="00C85EC4"/>
    <w:rsid w:val="00C86F3E"/>
    <w:rsid w:val="00C87DAE"/>
    <w:rsid w:val="00C9009F"/>
    <w:rsid w:val="00C90430"/>
    <w:rsid w:val="00C91597"/>
    <w:rsid w:val="00C9215A"/>
    <w:rsid w:val="00C9253E"/>
    <w:rsid w:val="00C92A23"/>
    <w:rsid w:val="00C950A6"/>
    <w:rsid w:val="00C95798"/>
    <w:rsid w:val="00C96F3F"/>
    <w:rsid w:val="00CA13F1"/>
    <w:rsid w:val="00CA17D3"/>
    <w:rsid w:val="00CA26BB"/>
    <w:rsid w:val="00CA33EF"/>
    <w:rsid w:val="00CA42C0"/>
    <w:rsid w:val="00CA49CF"/>
    <w:rsid w:val="00CA52B4"/>
    <w:rsid w:val="00CA5855"/>
    <w:rsid w:val="00CA603A"/>
    <w:rsid w:val="00CA6E87"/>
    <w:rsid w:val="00CB01AA"/>
    <w:rsid w:val="00CB044D"/>
    <w:rsid w:val="00CB058C"/>
    <w:rsid w:val="00CB061A"/>
    <w:rsid w:val="00CB208D"/>
    <w:rsid w:val="00CB2290"/>
    <w:rsid w:val="00CB22E4"/>
    <w:rsid w:val="00CB286C"/>
    <w:rsid w:val="00CB2C5F"/>
    <w:rsid w:val="00CB34AB"/>
    <w:rsid w:val="00CB4F55"/>
    <w:rsid w:val="00CB54F9"/>
    <w:rsid w:val="00CB56BB"/>
    <w:rsid w:val="00CB5724"/>
    <w:rsid w:val="00CB5A81"/>
    <w:rsid w:val="00CB6230"/>
    <w:rsid w:val="00CB6B61"/>
    <w:rsid w:val="00CB7E16"/>
    <w:rsid w:val="00CC03A4"/>
    <w:rsid w:val="00CC0DA3"/>
    <w:rsid w:val="00CC15DE"/>
    <w:rsid w:val="00CC3A1E"/>
    <w:rsid w:val="00CC3F1F"/>
    <w:rsid w:val="00CC41D9"/>
    <w:rsid w:val="00CC4351"/>
    <w:rsid w:val="00CC696A"/>
    <w:rsid w:val="00CC75E3"/>
    <w:rsid w:val="00CC7A50"/>
    <w:rsid w:val="00CC7F40"/>
    <w:rsid w:val="00CD0E89"/>
    <w:rsid w:val="00CD19CF"/>
    <w:rsid w:val="00CD2592"/>
    <w:rsid w:val="00CD3367"/>
    <w:rsid w:val="00CD4355"/>
    <w:rsid w:val="00CD44B3"/>
    <w:rsid w:val="00CD44E0"/>
    <w:rsid w:val="00CD4B41"/>
    <w:rsid w:val="00CD6B46"/>
    <w:rsid w:val="00CD7040"/>
    <w:rsid w:val="00CD7D76"/>
    <w:rsid w:val="00CE1136"/>
    <w:rsid w:val="00CE20E5"/>
    <w:rsid w:val="00CE2FC2"/>
    <w:rsid w:val="00CE31F5"/>
    <w:rsid w:val="00CE4108"/>
    <w:rsid w:val="00CE4647"/>
    <w:rsid w:val="00CE4971"/>
    <w:rsid w:val="00CE5548"/>
    <w:rsid w:val="00CE583B"/>
    <w:rsid w:val="00CE5987"/>
    <w:rsid w:val="00CE64F2"/>
    <w:rsid w:val="00CF0FF7"/>
    <w:rsid w:val="00CF1843"/>
    <w:rsid w:val="00CF1EA7"/>
    <w:rsid w:val="00CF395B"/>
    <w:rsid w:val="00CF3D6B"/>
    <w:rsid w:val="00CF3E62"/>
    <w:rsid w:val="00CF4365"/>
    <w:rsid w:val="00CF5685"/>
    <w:rsid w:val="00CF667A"/>
    <w:rsid w:val="00CF66EB"/>
    <w:rsid w:val="00CF781C"/>
    <w:rsid w:val="00CF7BF0"/>
    <w:rsid w:val="00D02F04"/>
    <w:rsid w:val="00D03BB3"/>
    <w:rsid w:val="00D04F7B"/>
    <w:rsid w:val="00D059FE"/>
    <w:rsid w:val="00D05ECB"/>
    <w:rsid w:val="00D0777B"/>
    <w:rsid w:val="00D07D9C"/>
    <w:rsid w:val="00D1118C"/>
    <w:rsid w:val="00D11DD4"/>
    <w:rsid w:val="00D128F5"/>
    <w:rsid w:val="00D1316C"/>
    <w:rsid w:val="00D16B15"/>
    <w:rsid w:val="00D16C67"/>
    <w:rsid w:val="00D176F4"/>
    <w:rsid w:val="00D179E5"/>
    <w:rsid w:val="00D20740"/>
    <w:rsid w:val="00D20BF6"/>
    <w:rsid w:val="00D21A71"/>
    <w:rsid w:val="00D22884"/>
    <w:rsid w:val="00D22C37"/>
    <w:rsid w:val="00D22FD0"/>
    <w:rsid w:val="00D236AD"/>
    <w:rsid w:val="00D24585"/>
    <w:rsid w:val="00D24780"/>
    <w:rsid w:val="00D25123"/>
    <w:rsid w:val="00D25342"/>
    <w:rsid w:val="00D263AC"/>
    <w:rsid w:val="00D26832"/>
    <w:rsid w:val="00D27775"/>
    <w:rsid w:val="00D302A5"/>
    <w:rsid w:val="00D30B8D"/>
    <w:rsid w:val="00D313F7"/>
    <w:rsid w:val="00D32DA6"/>
    <w:rsid w:val="00D32E09"/>
    <w:rsid w:val="00D32F2C"/>
    <w:rsid w:val="00D332F8"/>
    <w:rsid w:val="00D33D88"/>
    <w:rsid w:val="00D343D8"/>
    <w:rsid w:val="00D35C44"/>
    <w:rsid w:val="00D37249"/>
    <w:rsid w:val="00D37F94"/>
    <w:rsid w:val="00D404B2"/>
    <w:rsid w:val="00D409EB"/>
    <w:rsid w:val="00D40C54"/>
    <w:rsid w:val="00D40EB6"/>
    <w:rsid w:val="00D422D8"/>
    <w:rsid w:val="00D42C8F"/>
    <w:rsid w:val="00D43A8C"/>
    <w:rsid w:val="00D472E7"/>
    <w:rsid w:val="00D473A7"/>
    <w:rsid w:val="00D50260"/>
    <w:rsid w:val="00D50337"/>
    <w:rsid w:val="00D50AAA"/>
    <w:rsid w:val="00D50D3E"/>
    <w:rsid w:val="00D51A05"/>
    <w:rsid w:val="00D528CB"/>
    <w:rsid w:val="00D5293C"/>
    <w:rsid w:val="00D53252"/>
    <w:rsid w:val="00D53A27"/>
    <w:rsid w:val="00D56BBF"/>
    <w:rsid w:val="00D56C2F"/>
    <w:rsid w:val="00D56ECF"/>
    <w:rsid w:val="00D60914"/>
    <w:rsid w:val="00D61486"/>
    <w:rsid w:val="00D61724"/>
    <w:rsid w:val="00D61B04"/>
    <w:rsid w:val="00D61B89"/>
    <w:rsid w:val="00D61E2B"/>
    <w:rsid w:val="00D62228"/>
    <w:rsid w:val="00D626F7"/>
    <w:rsid w:val="00D62B14"/>
    <w:rsid w:val="00D62B1B"/>
    <w:rsid w:val="00D63E66"/>
    <w:rsid w:val="00D641D4"/>
    <w:rsid w:val="00D641F8"/>
    <w:rsid w:val="00D64751"/>
    <w:rsid w:val="00D64E8A"/>
    <w:rsid w:val="00D65976"/>
    <w:rsid w:val="00D6644D"/>
    <w:rsid w:val="00D67F20"/>
    <w:rsid w:val="00D71017"/>
    <w:rsid w:val="00D74839"/>
    <w:rsid w:val="00D74887"/>
    <w:rsid w:val="00D74F21"/>
    <w:rsid w:val="00D759FB"/>
    <w:rsid w:val="00D7616C"/>
    <w:rsid w:val="00D76980"/>
    <w:rsid w:val="00D77106"/>
    <w:rsid w:val="00D77898"/>
    <w:rsid w:val="00D802CC"/>
    <w:rsid w:val="00D82ED7"/>
    <w:rsid w:val="00D8368F"/>
    <w:rsid w:val="00D83EB0"/>
    <w:rsid w:val="00D84435"/>
    <w:rsid w:val="00D845D2"/>
    <w:rsid w:val="00D8478F"/>
    <w:rsid w:val="00D8572D"/>
    <w:rsid w:val="00D85F58"/>
    <w:rsid w:val="00D87EE5"/>
    <w:rsid w:val="00D87F73"/>
    <w:rsid w:val="00D904CB"/>
    <w:rsid w:val="00D90720"/>
    <w:rsid w:val="00D90C61"/>
    <w:rsid w:val="00D9127C"/>
    <w:rsid w:val="00D914B6"/>
    <w:rsid w:val="00D91958"/>
    <w:rsid w:val="00D93065"/>
    <w:rsid w:val="00D933EA"/>
    <w:rsid w:val="00D940B7"/>
    <w:rsid w:val="00D945DA"/>
    <w:rsid w:val="00D948F6"/>
    <w:rsid w:val="00D958D9"/>
    <w:rsid w:val="00D9628F"/>
    <w:rsid w:val="00D96DC3"/>
    <w:rsid w:val="00D973DF"/>
    <w:rsid w:val="00D97991"/>
    <w:rsid w:val="00D97E88"/>
    <w:rsid w:val="00DA097E"/>
    <w:rsid w:val="00DA14DA"/>
    <w:rsid w:val="00DA1D9F"/>
    <w:rsid w:val="00DA21AC"/>
    <w:rsid w:val="00DA282D"/>
    <w:rsid w:val="00DA2E35"/>
    <w:rsid w:val="00DA314E"/>
    <w:rsid w:val="00DA3954"/>
    <w:rsid w:val="00DA3F31"/>
    <w:rsid w:val="00DA5F76"/>
    <w:rsid w:val="00DA71C5"/>
    <w:rsid w:val="00DA767D"/>
    <w:rsid w:val="00DB060F"/>
    <w:rsid w:val="00DB06DE"/>
    <w:rsid w:val="00DB0ADC"/>
    <w:rsid w:val="00DB23C2"/>
    <w:rsid w:val="00DB4360"/>
    <w:rsid w:val="00DB48ED"/>
    <w:rsid w:val="00DB6382"/>
    <w:rsid w:val="00DB6957"/>
    <w:rsid w:val="00DB70C2"/>
    <w:rsid w:val="00DB711B"/>
    <w:rsid w:val="00DB73F3"/>
    <w:rsid w:val="00DC09C6"/>
    <w:rsid w:val="00DC0F7C"/>
    <w:rsid w:val="00DC1901"/>
    <w:rsid w:val="00DC2358"/>
    <w:rsid w:val="00DC23BC"/>
    <w:rsid w:val="00DC3316"/>
    <w:rsid w:val="00DC44E8"/>
    <w:rsid w:val="00DC4B98"/>
    <w:rsid w:val="00DC4E53"/>
    <w:rsid w:val="00DC59D5"/>
    <w:rsid w:val="00DC619E"/>
    <w:rsid w:val="00DC6845"/>
    <w:rsid w:val="00DC6B0E"/>
    <w:rsid w:val="00DC729F"/>
    <w:rsid w:val="00DD0B9F"/>
    <w:rsid w:val="00DD0F88"/>
    <w:rsid w:val="00DD2970"/>
    <w:rsid w:val="00DD45F9"/>
    <w:rsid w:val="00DD48C3"/>
    <w:rsid w:val="00DD7754"/>
    <w:rsid w:val="00DE068A"/>
    <w:rsid w:val="00DE0E29"/>
    <w:rsid w:val="00DE1360"/>
    <w:rsid w:val="00DE148F"/>
    <w:rsid w:val="00DE1AE2"/>
    <w:rsid w:val="00DE3586"/>
    <w:rsid w:val="00DE49D0"/>
    <w:rsid w:val="00DE55B8"/>
    <w:rsid w:val="00DE7290"/>
    <w:rsid w:val="00DE7A37"/>
    <w:rsid w:val="00DE7B5A"/>
    <w:rsid w:val="00DF13A8"/>
    <w:rsid w:val="00DF2C58"/>
    <w:rsid w:val="00DF36C1"/>
    <w:rsid w:val="00DF36CA"/>
    <w:rsid w:val="00DF45C2"/>
    <w:rsid w:val="00DF505A"/>
    <w:rsid w:val="00E02044"/>
    <w:rsid w:val="00E0304B"/>
    <w:rsid w:val="00E03CEC"/>
    <w:rsid w:val="00E04512"/>
    <w:rsid w:val="00E04940"/>
    <w:rsid w:val="00E04DF6"/>
    <w:rsid w:val="00E05095"/>
    <w:rsid w:val="00E0568E"/>
    <w:rsid w:val="00E05707"/>
    <w:rsid w:val="00E07BAE"/>
    <w:rsid w:val="00E10522"/>
    <w:rsid w:val="00E12263"/>
    <w:rsid w:val="00E13FC4"/>
    <w:rsid w:val="00E14E41"/>
    <w:rsid w:val="00E1515D"/>
    <w:rsid w:val="00E152E8"/>
    <w:rsid w:val="00E157FA"/>
    <w:rsid w:val="00E15CD7"/>
    <w:rsid w:val="00E15D7E"/>
    <w:rsid w:val="00E16ABE"/>
    <w:rsid w:val="00E17678"/>
    <w:rsid w:val="00E17866"/>
    <w:rsid w:val="00E20488"/>
    <w:rsid w:val="00E20CED"/>
    <w:rsid w:val="00E223E2"/>
    <w:rsid w:val="00E2401E"/>
    <w:rsid w:val="00E25B9E"/>
    <w:rsid w:val="00E27E3B"/>
    <w:rsid w:val="00E27FA3"/>
    <w:rsid w:val="00E30632"/>
    <w:rsid w:val="00E30C35"/>
    <w:rsid w:val="00E30DE5"/>
    <w:rsid w:val="00E32F41"/>
    <w:rsid w:val="00E32FC5"/>
    <w:rsid w:val="00E336C5"/>
    <w:rsid w:val="00E346E6"/>
    <w:rsid w:val="00E36834"/>
    <w:rsid w:val="00E408E4"/>
    <w:rsid w:val="00E40FE0"/>
    <w:rsid w:val="00E41763"/>
    <w:rsid w:val="00E42989"/>
    <w:rsid w:val="00E438D4"/>
    <w:rsid w:val="00E438E9"/>
    <w:rsid w:val="00E43EF2"/>
    <w:rsid w:val="00E44691"/>
    <w:rsid w:val="00E4624A"/>
    <w:rsid w:val="00E46BBD"/>
    <w:rsid w:val="00E51BD8"/>
    <w:rsid w:val="00E52273"/>
    <w:rsid w:val="00E52794"/>
    <w:rsid w:val="00E53EED"/>
    <w:rsid w:val="00E547B6"/>
    <w:rsid w:val="00E549E1"/>
    <w:rsid w:val="00E56283"/>
    <w:rsid w:val="00E56366"/>
    <w:rsid w:val="00E65989"/>
    <w:rsid w:val="00E66399"/>
    <w:rsid w:val="00E665C2"/>
    <w:rsid w:val="00E723B7"/>
    <w:rsid w:val="00E74CD1"/>
    <w:rsid w:val="00E74EF2"/>
    <w:rsid w:val="00E75383"/>
    <w:rsid w:val="00E756B8"/>
    <w:rsid w:val="00E75F18"/>
    <w:rsid w:val="00E76B9F"/>
    <w:rsid w:val="00E8048F"/>
    <w:rsid w:val="00E839AB"/>
    <w:rsid w:val="00E847A1"/>
    <w:rsid w:val="00E864AC"/>
    <w:rsid w:val="00E874B5"/>
    <w:rsid w:val="00E90164"/>
    <w:rsid w:val="00E9092E"/>
    <w:rsid w:val="00E9274F"/>
    <w:rsid w:val="00E93B7C"/>
    <w:rsid w:val="00E9485D"/>
    <w:rsid w:val="00E94F7B"/>
    <w:rsid w:val="00E95676"/>
    <w:rsid w:val="00E960E4"/>
    <w:rsid w:val="00E96892"/>
    <w:rsid w:val="00E97111"/>
    <w:rsid w:val="00EA02A8"/>
    <w:rsid w:val="00EA2AC1"/>
    <w:rsid w:val="00EA444B"/>
    <w:rsid w:val="00EA4782"/>
    <w:rsid w:val="00EA580B"/>
    <w:rsid w:val="00EA5FE0"/>
    <w:rsid w:val="00EA6495"/>
    <w:rsid w:val="00EB0041"/>
    <w:rsid w:val="00EB0910"/>
    <w:rsid w:val="00EB09E1"/>
    <w:rsid w:val="00EB1780"/>
    <w:rsid w:val="00EB21F5"/>
    <w:rsid w:val="00EB2230"/>
    <w:rsid w:val="00EB282E"/>
    <w:rsid w:val="00EB2DAA"/>
    <w:rsid w:val="00EB43F6"/>
    <w:rsid w:val="00EB4A9E"/>
    <w:rsid w:val="00EB552D"/>
    <w:rsid w:val="00EB5B05"/>
    <w:rsid w:val="00EB5E6C"/>
    <w:rsid w:val="00EB68A8"/>
    <w:rsid w:val="00EC1653"/>
    <w:rsid w:val="00EC4557"/>
    <w:rsid w:val="00EC4891"/>
    <w:rsid w:val="00EC4D22"/>
    <w:rsid w:val="00EC6763"/>
    <w:rsid w:val="00EC6CF3"/>
    <w:rsid w:val="00EC74E7"/>
    <w:rsid w:val="00EC78F1"/>
    <w:rsid w:val="00EC7F2A"/>
    <w:rsid w:val="00ED03DF"/>
    <w:rsid w:val="00ED1F21"/>
    <w:rsid w:val="00ED20F9"/>
    <w:rsid w:val="00ED22DF"/>
    <w:rsid w:val="00ED2794"/>
    <w:rsid w:val="00ED300D"/>
    <w:rsid w:val="00ED4895"/>
    <w:rsid w:val="00ED4CDB"/>
    <w:rsid w:val="00ED5D93"/>
    <w:rsid w:val="00ED5D9A"/>
    <w:rsid w:val="00ED6E77"/>
    <w:rsid w:val="00ED773C"/>
    <w:rsid w:val="00EE124D"/>
    <w:rsid w:val="00EE1724"/>
    <w:rsid w:val="00EE1860"/>
    <w:rsid w:val="00EE21EB"/>
    <w:rsid w:val="00EE2C1C"/>
    <w:rsid w:val="00EE2E51"/>
    <w:rsid w:val="00EE36B8"/>
    <w:rsid w:val="00EE3A08"/>
    <w:rsid w:val="00EE40FA"/>
    <w:rsid w:val="00EE4F24"/>
    <w:rsid w:val="00EE58C3"/>
    <w:rsid w:val="00EE5EE0"/>
    <w:rsid w:val="00EE6193"/>
    <w:rsid w:val="00EE6310"/>
    <w:rsid w:val="00EE66D5"/>
    <w:rsid w:val="00EE6962"/>
    <w:rsid w:val="00EF0790"/>
    <w:rsid w:val="00EF0BF6"/>
    <w:rsid w:val="00EF1B91"/>
    <w:rsid w:val="00EF1C93"/>
    <w:rsid w:val="00EF23D1"/>
    <w:rsid w:val="00EF504F"/>
    <w:rsid w:val="00EF54C2"/>
    <w:rsid w:val="00EF6A7C"/>
    <w:rsid w:val="00EF738F"/>
    <w:rsid w:val="00F009FF"/>
    <w:rsid w:val="00F0152A"/>
    <w:rsid w:val="00F0220F"/>
    <w:rsid w:val="00F026F2"/>
    <w:rsid w:val="00F02BDA"/>
    <w:rsid w:val="00F03280"/>
    <w:rsid w:val="00F03F6E"/>
    <w:rsid w:val="00F046A1"/>
    <w:rsid w:val="00F05EF0"/>
    <w:rsid w:val="00F06098"/>
    <w:rsid w:val="00F060B6"/>
    <w:rsid w:val="00F07379"/>
    <w:rsid w:val="00F1067F"/>
    <w:rsid w:val="00F110F1"/>
    <w:rsid w:val="00F11EB5"/>
    <w:rsid w:val="00F16656"/>
    <w:rsid w:val="00F17DFC"/>
    <w:rsid w:val="00F20697"/>
    <w:rsid w:val="00F21C96"/>
    <w:rsid w:val="00F22059"/>
    <w:rsid w:val="00F2276D"/>
    <w:rsid w:val="00F22F9D"/>
    <w:rsid w:val="00F2302A"/>
    <w:rsid w:val="00F235D0"/>
    <w:rsid w:val="00F23887"/>
    <w:rsid w:val="00F26B58"/>
    <w:rsid w:val="00F26CE4"/>
    <w:rsid w:val="00F27699"/>
    <w:rsid w:val="00F27BB7"/>
    <w:rsid w:val="00F30432"/>
    <w:rsid w:val="00F30A1C"/>
    <w:rsid w:val="00F30DE1"/>
    <w:rsid w:val="00F324DE"/>
    <w:rsid w:val="00F3289B"/>
    <w:rsid w:val="00F35CCA"/>
    <w:rsid w:val="00F362FA"/>
    <w:rsid w:val="00F36975"/>
    <w:rsid w:val="00F36A4E"/>
    <w:rsid w:val="00F37780"/>
    <w:rsid w:val="00F37CED"/>
    <w:rsid w:val="00F415DC"/>
    <w:rsid w:val="00F42E5D"/>
    <w:rsid w:val="00F4377F"/>
    <w:rsid w:val="00F43953"/>
    <w:rsid w:val="00F443D8"/>
    <w:rsid w:val="00F45579"/>
    <w:rsid w:val="00F45D8E"/>
    <w:rsid w:val="00F46469"/>
    <w:rsid w:val="00F4694F"/>
    <w:rsid w:val="00F4759E"/>
    <w:rsid w:val="00F477E0"/>
    <w:rsid w:val="00F47F57"/>
    <w:rsid w:val="00F509F0"/>
    <w:rsid w:val="00F5119C"/>
    <w:rsid w:val="00F51686"/>
    <w:rsid w:val="00F5198B"/>
    <w:rsid w:val="00F5218A"/>
    <w:rsid w:val="00F52E7D"/>
    <w:rsid w:val="00F5353F"/>
    <w:rsid w:val="00F544F8"/>
    <w:rsid w:val="00F54C63"/>
    <w:rsid w:val="00F5500B"/>
    <w:rsid w:val="00F55050"/>
    <w:rsid w:val="00F55B7F"/>
    <w:rsid w:val="00F5693C"/>
    <w:rsid w:val="00F57131"/>
    <w:rsid w:val="00F61B11"/>
    <w:rsid w:val="00F621F3"/>
    <w:rsid w:val="00F62A58"/>
    <w:rsid w:val="00F63CC2"/>
    <w:rsid w:val="00F65EBD"/>
    <w:rsid w:val="00F66722"/>
    <w:rsid w:val="00F671D5"/>
    <w:rsid w:val="00F7099C"/>
    <w:rsid w:val="00F70B98"/>
    <w:rsid w:val="00F71DC4"/>
    <w:rsid w:val="00F722BF"/>
    <w:rsid w:val="00F72CBE"/>
    <w:rsid w:val="00F72D40"/>
    <w:rsid w:val="00F74227"/>
    <w:rsid w:val="00F75757"/>
    <w:rsid w:val="00F77AB3"/>
    <w:rsid w:val="00F8051A"/>
    <w:rsid w:val="00F8104D"/>
    <w:rsid w:val="00F81060"/>
    <w:rsid w:val="00F81D4C"/>
    <w:rsid w:val="00F83673"/>
    <w:rsid w:val="00F84AE7"/>
    <w:rsid w:val="00F84B3B"/>
    <w:rsid w:val="00F860C5"/>
    <w:rsid w:val="00F864D2"/>
    <w:rsid w:val="00F86A42"/>
    <w:rsid w:val="00F86E3F"/>
    <w:rsid w:val="00F875B0"/>
    <w:rsid w:val="00F900F0"/>
    <w:rsid w:val="00F907DB"/>
    <w:rsid w:val="00F90B10"/>
    <w:rsid w:val="00F914EF"/>
    <w:rsid w:val="00F91CF1"/>
    <w:rsid w:val="00F9201C"/>
    <w:rsid w:val="00F9281E"/>
    <w:rsid w:val="00F94D39"/>
    <w:rsid w:val="00F95CAA"/>
    <w:rsid w:val="00F973D4"/>
    <w:rsid w:val="00F976A5"/>
    <w:rsid w:val="00FA1A2E"/>
    <w:rsid w:val="00FA1AD8"/>
    <w:rsid w:val="00FA36F6"/>
    <w:rsid w:val="00FA3DFF"/>
    <w:rsid w:val="00FA5937"/>
    <w:rsid w:val="00FA757F"/>
    <w:rsid w:val="00FB1503"/>
    <w:rsid w:val="00FB29C3"/>
    <w:rsid w:val="00FB2B14"/>
    <w:rsid w:val="00FB30B5"/>
    <w:rsid w:val="00FB332E"/>
    <w:rsid w:val="00FB39EE"/>
    <w:rsid w:val="00FB3E0D"/>
    <w:rsid w:val="00FB4C13"/>
    <w:rsid w:val="00FB523B"/>
    <w:rsid w:val="00FB6134"/>
    <w:rsid w:val="00FB6AC0"/>
    <w:rsid w:val="00FB6BF0"/>
    <w:rsid w:val="00FB702E"/>
    <w:rsid w:val="00FC0090"/>
    <w:rsid w:val="00FC1E44"/>
    <w:rsid w:val="00FC2012"/>
    <w:rsid w:val="00FC2C71"/>
    <w:rsid w:val="00FC2F28"/>
    <w:rsid w:val="00FC6282"/>
    <w:rsid w:val="00FC6607"/>
    <w:rsid w:val="00FC66A7"/>
    <w:rsid w:val="00FC6F45"/>
    <w:rsid w:val="00FC75B9"/>
    <w:rsid w:val="00FC777C"/>
    <w:rsid w:val="00FC7E0F"/>
    <w:rsid w:val="00FD02FE"/>
    <w:rsid w:val="00FD1557"/>
    <w:rsid w:val="00FD2D86"/>
    <w:rsid w:val="00FD45F0"/>
    <w:rsid w:val="00FD5A43"/>
    <w:rsid w:val="00FD5BC1"/>
    <w:rsid w:val="00FD61B0"/>
    <w:rsid w:val="00FD6B66"/>
    <w:rsid w:val="00FE0335"/>
    <w:rsid w:val="00FE1860"/>
    <w:rsid w:val="00FE3719"/>
    <w:rsid w:val="00FE3B55"/>
    <w:rsid w:val="00FE41D1"/>
    <w:rsid w:val="00FE52AC"/>
    <w:rsid w:val="00FE54D0"/>
    <w:rsid w:val="00FE761B"/>
    <w:rsid w:val="00FE799D"/>
    <w:rsid w:val="00FF03B5"/>
    <w:rsid w:val="00FF1AB4"/>
    <w:rsid w:val="00FF1B06"/>
    <w:rsid w:val="00FF2963"/>
    <w:rsid w:val="00FF2FAB"/>
    <w:rsid w:val="00FF2FB7"/>
    <w:rsid w:val="00FF3A54"/>
    <w:rsid w:val="00FF3EDC"/>
    <w:rsid w:val="00FF48AC"/>
    <w:rsid w:val="00FF6343"/>
    <w:rsid w:val="00FF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3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5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F6C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214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2148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214895"/>
    <w:rPr>
      <w:vertAlign w:val="superscript"/>
    </w:rPr>
  </w:style>
  <w:style w:type="table" w:customStyle="1" w:styleId="2">
    <w:name w:val="Сетка таблицы2"/>
    <w:basedOn w:val="a1"/>
    <w:next w:val="aa"/>
    <w:rsid w:val="00214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214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a"/>
    <w:rsid w:val="004D3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a"/>
    <w:rsid w:val="004D3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a"/>
    <w:rsid w:val="00D20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A1B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b">
    <w:name w:val="Hyperlink"/>
    <w:basedOn w:val="a0"/>
    <w:uiPriority w:val="99"/>
    <w:unhideWhenUsed/>
    <w:rsid w:val="00643E95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FC2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C2012"/>
  </w:style>
  <w:style w:type="paragraph" w:styleId="ae">
    <w:name w:val="footer"/>
    <w:basedOn w:val="a"/>
    <w:link w:val="af"/>
    <w:uiPriority w:val="99"/>
    <w:unhideWhenUsed/>
    <w:rsid w:val="00FC2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C2012"/>
  </w:style>
  <w:style w:type="paragraph" w:styleId="af0">
    <w:name w:val="Normal (Web)"/>
    <w:basedOn w:val="a"/>
    <w:uiPriority w:val="99"/>
    <w:unhideWhenUsed/>
    <w:rsid w:val="00414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a"/>
    <w:uiPriority w:val="59"/>
    <w:rsid w:val="008D1AA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CC0DA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a"/>
    <w:uiPriority w:val="59"/>
    <w:rsid w:val="008D0B1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a"/>
    <w:uiPriority w:val="39"/>
    <w:rsid w:val="00770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a"/>
    <w:uiPriority w:val="59"/>
    <w:rsid w:val="00770E6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a"/>
    <w:uiPriority w:val="59"/>
    <w:rsid w:val="00A41F8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a"/>
    <w:uiPriority w:val="39"/>
    <w:rsid w:val="00183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a"/>
    <w:uiPriority w:val="59"/>
    <w:rsid w:val="009F669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rsid w:val="00744CBD"/>
  </w:style>
  <w:style w:type="table" w:customStyle="1" w:styleId="7">
    <w:name w:val="Сетка таблицы7"/>
    <w:basedOn w:val="a1"/>
    <w:next w:val="aa"/>
    <w:uiPriority w:val="59"/>
    <w:rsid w:val="00D97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AD275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a"/>
    <w:uiPriority w:val="59"/>
    <w:rsid w:val="00B65A9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a"/>
    <w:uiPriority w:val="59"/>
    <w:rsid w:val="00A53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475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customStyle="1" w:styleId="1111">
    <w:name w:val="Сетка таблицы1111"/>
    <w:basedOn w:val="a1"/>
    <w:next w:val="aa"/>
    <w:uiPriority w:val="59"/>
    <w:rsid w:val="006C427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a"/>
    <w:uiPriority w:val="59"/>
    <w:rsid w:val="008A7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43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5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F6C"/>
    <w:rPr>
      <w:rFonts w:ascii="Tahoma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unhideWhenUsed/>
    <w:rsid w:val="002148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2148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unhideWhenUsed/>
    <w:rsid w:val="00214895"/>
    <w:rPr>
      <w:vertAlign w:val="superscript"/>
    </w:rPr>
  </w:style>
  <w:style w:type="table" w:customStyle="1" w:styleId="2">
    <w:name w:val="Сетка таблицы2"/>
    <w:basedOn w:val="a1"/>
    <w:next w:val="aa"/>
    <w:rsid w:val="00214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214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a"/>
    <w:rsid w:val="004D3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a"/>
    <w:rsid w:val="004D3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a"/>
    <w:rsid w:val="00D20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A1B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character" w:styleId="ab">
    <w:name w:val="Hyperlink"/>
    <w:basedOn w:val="a0"/>
    <w:uiPriority w:val="99"/>
    <w:unhideWhenUsed/>
    <w:rsid w:val="00643E95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FC2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C2012"/>
  </w:style>
  <w:style w:type="paragraph" w:styleId="ae">
    <w:name w:val="footer"/>
    <w:basedOn w:val="a"/>
    <w:link w:val="af"/>
    <w:uiPriority w:val="99"/>
    <w:unhideWhenUsed/>
    <w:rsid w:val="00FC2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C2012"/>
  </w:style>
  <w:style w:type="paragraph" w:styleId="af0">
    <w:name w:val="Normal (Web)"/>
    <w:basedOn w:val="a"/>
    <w:uiPriority w:val="99"/>
    <w:unhideWhenUsed/>
    <w:rsid w:val="00414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a"/>
    <w:uiPriority w:val="59"/>
    <w:rsid w:val="008D1AA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a"/>
    <w:uiPriority w:val="59"/>
    <w:rsid w:val="00CC0DA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a"/>
    <w:uiPriority w:val="59"/>
    <w:rsid w:val="008D0B1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a"/>
    <w:uiPriority w:val="39"/>
    <w:rsid w:val="00770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a"/>
    <w:uiPriority w:val="59"/>
    <w:rsid w:val="00770E6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a"/>
    <w:uiPriority w:val="59"/>
    <w:rsid w:val="00A41F8F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a"/>
    <w:uiPriority w:val="39"/>
    <w:rsid w:val="00183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a"/>
    <w:uiPriority w:val="59"/>
    <w:rsid w:val="009F669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rsid w:val="00744CBD"/>
  </w:style>
  <w:style w:type="table" w:customStyle="1" w:styleId="7">
    <w:name w:val="Сетка таблицы7"/>
    <w:basedOn w:val="a1"/>
    <w:next w:val="aa"/>
    <w:uiPriority w:val="59"/>
    <w:rsid w:val="00D97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uiPriority w:val="59"/>
    <w:rsid w:val="00AD275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a"/>
    <w:uiPriority w:val="59"/>
    <w:rsid w:val="00B65A9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a"/>
    <w:uiPriority w:val="59"/>
    <w:rsid w:val="00A53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475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customStyle="1" w:styleId="1111">
    <w:name w:val="Сетка таблицы1111"/>
    <w:basedOn w:val="a1"/>
    <w:next w:val="aa"/>
    <w:uiPriority w:val="59"/>
    <w:rsid w:val="006C427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a"/>
    <w:uiPriority w:val="59"/>
    <w:rsid w:val="008A7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2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chart" Target="charts/chart3.xml"/><Relationship Id="rId26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chart" Target="charts/chart2.xml"/><Relationship Id="rId25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chart" Target="charts/chart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chart" Target="charts/chart9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chart" Target="charts/chart8.xml"/><Relationship Id="rId28" Type="http://schemas.openxmlformats.org/officeDocument/2006/relationships/hyperlink" Target="http://www.komobr46.ru" TargetMode="External"/><Relationship Id="rId10" Type="http://schemas.openxmlformats.org/officeDocument/2006/relationships/image" Target="media/image2.jpeg"/><Relationship Id="rId19" Type="http://schemas.openxmlformats.org/officeDocument/2006/relationships/chart" Target="charts/chart4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chart" Target="charts/chart7.xml"/><Relationship Id="rId27" Type="http://schemas.openxmlformats.org/officeDocument/2006/relationships/chart" Target="charts/chart1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5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.xlsx"/><Relationship Id="rId1" Type="http://schemas.openxmlformats.org/officeDocument/2006/relationships/themeOverride" Target="../theme/themeOverride6.xm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3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4.xm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Соотношение </a:t>
            </a: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контрольно-надзорных</a:t>
            </a: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мероприятий</a:t>
            </a: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,</a:t>
            </a:r>
          </a:p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проведенных</a:t>
            </a: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в первом полугодии 2020 г.,</a:t>
            </a:r>
          </a:p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по видам контроля (надзора)</a:t>
            </a:r>
          </a:p>
        </c:rich>
      </c:tx>
      <c:overlay val="0"/>
    </c:title>
    <c:autoTitleDeleted val="0"/>
    <c:view3D>
      <c:rotX val="20"/>
      <c:rotY val="3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8036464034960454E-2"/>
          <c:y val="0.1558002464546043"/>
          <c:w val="0.82444242208417418"/>
          <c:h val="0.73011800580630337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 prstMaterial="metal">
              <a:bevelT w="63500" h="25400"/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92D050"/>
              </a:solidFill>
              <a:effectLst/>
              <a:scene3d>
                <a:camera prst="orthographicFront"/>
                <a:lightRig rig="threePt" dir="t">
                  <a:rot lat="0" lon="0" rev="1200000"/>
                </a:lightRig>
              </a:scene3d>
              <a:sp3d prstMaterial="metal">
                <a:bevelT w="63500" h="25400"/>
              </a:sp3d>
            </c:spPr>
          </c:dPt>
          <c:dPt>
            <c:idx val="2"/>
            <c:invertIfNegative val="0"/>
            <c:bubble3D val="0"/>
          </c:dPt>
          <c:dPt>
            <c:idx val="4"/>
            <c:invertIfNegative val="0"/>
            <c:bubble3D val="0"/>
            <c:spPr>
              <a:solidFill>
                <a:srgbClr val="E53D2B"/>
              </a:solidFill>
              <a:effectLst/>
              <a:scene3d>
                <a:camera prst="orthographicFront"/>
                <a:lightRig rig="threePt" dir="t">
                  <a:rot lat="0" lon="0" rev="1200000"/>
                </a:lightRig>
              </a:scene3d>
              <a:sp3d prstMaterial="metal">
                <a:bevelT w="63500" h="25400"/>
              </a:sp3d>
            </c:spPr>
          </c:dPt>
          <c:dLbls>
            <c:dLbl>
              <c:idx val="0"/>
              <c:layout>
                <c:manualLayout>
                  <c:x val="3.3869871529216743E-2"/>
                  <c:y val="-2.75228675434644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426997245179104E-2"/>
                  <c:y val="-7.07338638373119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7119644659802141E-2"/>
                  <c:y val="-6.92734430923407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4755259438724007E-2"/>
                  <c:y val="-6.03749105225483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74</a:t>
                    </a:r>
                    <a:r>
                      <a:rPr lang="ru-RU"/>
                      <a:t> *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ЛК</c:v>
                </c:pt>
                <c:pt idx="2">
                  <c:v>ФГКК</c:v>
                </c:pt>
                <c:pt idx="4">
                  <c:v>ФГН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86</c:v>
                </c:pt>
                <c:pt idx="2">
                  <c:v>55</c:v>
                </c:pt>
                <c:pt idx="4">
                  <c:v>74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gapDepth val="0"/>
        <c:shape val="cylinder"/>
        <c:axId val="297549824"/>
        <c:axId val="297552128"/>
        <c:axId val="299972352"/>
      </c:bar3DChart>
      <c:catAx>
        <c:axId val="29754982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200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Вид контроля</a:t>
                </a:r>
                <a:r>
                  <a:rPr lang="ru-RU" sz="1200" b="1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(надзора)</a:t>
                </a:r>
                <a:endParaRPr lang="ru-RU" sz="1200" b="1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17982733696749445"/>
              <c:y val="0.9363636363636364"/>
            </c:manualLayout>
          </c:layout>
          <c:overlay val="0"/>
        </c:title>
        <c:majorTickMark val="none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97552128"/>
        <c:crosses val="autoZero"/>
        <c:auto val="1"/>
        <c:lblAlgn val="ctr"/>
        <c:lblOffset val="100"/>
        <c:noMultiLvlLbl val="0"/>
      </c:catAx>
      <c:valAx>
        <c:axId val="297552128"/>
        <c:scaling>
          <c:orientation val="minMax"/>
          <c:max val="100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97549824"/>
        <c:crosses val="autoZero"/>
        <c:crossBetween val="between"/>
        <c:majorUnit val="50"/>
        <c:minorUnit val="10"/>
      </c:valAx>
      <c:serAx>
        <c:axId val="299972352"/>
        <c:scaling>
          <c:orientation val="minMax"/>
        </c:scaling>
        <c:delete val="1"/>
        <c:axPos val="b"/>
        <c:majorTickMark val="out"/>
        <c:minorTickMark val="none"/>
        <c:tickLblPos val="nextTo"/>
        <c:crossAx val="297552128"/>
        <c:crosses val="autoZero"/>
        <c:tickLblSkip val="2"/>
      </c:serAx>
    </c:plotArea>
    <c:plotVisOnly val="1"/>
    <c:dispBlanksAs val="gap"/>
    <c:showDLblsOverMax val="0"/>
  </c:chart>
  <c:spPr>
    <a:ln>
      <a:noFill/>
    </a:ln>
    <a:effectLst>
      <a:glow>
        <a:schemeClr val="accent1">
          <a:alpha val="40000"/>
        </a:schemeClr>
      </a:glow>
      <a:softEdge rad="63500"/>
    </a:effectLst>
    <a:scene3d>
      <a:camera prst="orthographicFront"/>
      <a:lightRig rig="threePt" dir="t"/>
    </a:scene3d>
    <a:sp3d prstMaterial="metal"/>
  </c:spPr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Pt>
            <c:idx val="0"/>
            <c:bubble3D val="0"/>
            <c:spPr>
              <a:solidFill>
                <a:srgbClr val="3898B2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1"/>
            <c:bubble3D val="0"/>
            <c:spPr>
              <a:solidFill>
                <a:srgbClr val="A2000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2"/>
            <c:bubble3D val="0"/>
            <c:spPr>
              <a:solidFill>
                <a:srgbClr val="6BA42C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3"/>
            <c:bubble3D val="0"/>
            <c:spPr>
              <a:solidFill>
                <a:srgbClr val="7030A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4"/>
            <c:bubble3D val="0"/>
            <c:spPr>
              <a:solidFill>
                <a:schemeClr val="accent6">
                  <a:lumMod val="75000"/>
                </a:schemeClr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Lbls>
            <c:dLbl>
              <c:idx val="0"/>
              <c:layout>
                <c:manualLayout>
                  <c:x val="-0.14892371011763064"/>
                  <c:y val="-0.4170134168011607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09825515996547E-2"/>
                  <c:y val="1.32785575716078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877991995186651E-2"/>
                  <c:y val="-2.94980518739505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8212489063866971E-2"/>
                  <c:y val="6.2617172853393329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часть 3 статьи 19.20 КоАП РФ</c:v>
                </c:pt>
                <c:pt idx="1">
                  <c:v>часть 2 статьи 19.20 КоАП РФ</c:v>
                </c:pt>
                <c:pt idx="2">
                  <c:v>часть 1 статьи 19.5 КоАП РФ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0.625</c:v>
                </c:pt>
                <c:pt idx="1">
                  <c:v>4.2000000000000003E-2</c:v>
                </c:pt>
                <c:pt idx="2">
                  <c:v>0.33300000000000002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0091426071741028"/>
          <c:y val="0.15270747406574178"/>
          <c:w val="0.39908573928258967"/>
          <c:h val="0.50410883422180919"/>
        </c:manualLayout>
      </c:layout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bg1"/>
      </a:solidFill>
    </a:ln>
  </c:sp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Pt>
            <c:idx val="0"/>
            <c:bubble3D val="0"/>
            <c:spPr>
              <a:solidFill>
                <a:srgbClr val="4BACC6">
                  <a:lumMod val="75000"/>
                </a:srgbClr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1"/>
            <c:bubble3D val="0"/>
            <c:spPr>
              <a:solidFill>
                <a:srgbClr val="A2000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2"/>
            <c:bubble3D val="0"/>
            <c:spPr>
              <a:solidFill>
                <a:srgbClr val="6BA42C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3"/>
            <c:bubble3D val="0"/>
            <c:spPr>
              <a:solidFill>
                <a:srgbClr val="7030A0"/>
              </a:solidFill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Lbls>
            <c:dLbl>
              <c:idx val="0"/>
              <c:layout>
                <c:manualLayout>
                  <c:x val="-2.7107485058343612E-2"/>
                  <c:y val="-1.1434491741163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964920047644647E-2"/>
                  <c:y val="-1.96589899946717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4512116708303E-2"/>
                  <c:y val="-0.2838296528723383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4335873678440801E-2"/>
                  <c:y val="-0.3846782310105973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8212489063866971E-2"/>
                  <c:y val="6.2617172853393329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Лист1!$A$2:$A$5</c:f>
              <c:strCache>
                <c:ptCount val="4"/>
                <c:pt idx="0">
                  <c:v>п. 6 "а"</c:v>
                </c:pt>
                <c:pt idx="1">
                  <c:v>п. 6 "д"</c:v>
                </c:pt>
                <c:pt idx="2">
                  <c:v>п. 6 "ж" </c:v>
                </c:pt>
                <c:pt idx="3">
                  <c:v>п. 6 "з"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6.7000000000000004E-2</c:v>
                </c:pt>
                <c:pt idx="1">
                  <c:v>6.7000000000000004E-2</c:v>
                </c:pt>
                <c:pt idx="2">
                  <c:v>0.26600000000000001</c:v>
                </c:pt>
                <c:pt idx="3">
                  <c:v>0.6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79641632145379415"/>
          <c:y val="0.15270747406574178"/>
          <c:w val="0.20358367854620582"/>
          <c:h val="0.59299787526559178"/>
        </c:manualLayout>
      </c:layout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bg1"/>
      </a:solidFill>
    </a:ln>
  </c:sp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Общее количество предписаний, </a:t>
            </a:r>
          </a:p>
          <a:p>
            <a:pPr>
              <a:defRPr/>
            </a:pPr>
            <a:r>
              <a:rPr lang="ru-RU" sz="140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выданных разным объектам контроля </a:t>
            </a:r>
          </a:p>
          <a:p>
            <a:pPr>
              <a:defRPr/>
            </a:pPr>
            <a:r>
              <a:rPr lang="ru-RU" sz="140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в первом полугодии 2020 г.</a:t>
            </a:r>
          </a:p>
        </c:rich>
      </c:tx>
      <c:layout>
        <c:manualLayout>
          <c:xMode val="edge"/>
          <c:yMode val="edge"/>
          <c:x val="0.22052091930435042"/>
          <c:y val="2.0993124847248352E-3"/>
        </c:manualLayout>
      </c:layout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3404418197725283E-2"/>
          <c:y val="0.10476824417566359"/>
          <c:w val="0.76995826094804054"/>
          <c:h val="0.80775408921837999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ФГКК</c:v>
                </c:pt>
              </c:strCache>
            </c:strRef>
          </c:tx>
          <c:spPr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 prstMaterial="metal">
              <a:bevelT w="63500" h="25400"/>
            </a:sp3d>
          </c:spPr>
          <c:invertIfNegative val="0"/>
          <c:dLbls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ДОО</c:v>
                </c:pt>
                <c:pt idx="1">
                  <c:v>ОО</c:v>
                </c:pt>
                <c:pt idx="2">
                  <c:v>ПОО</c:v>
                </c:pt>
                <c:pt idx="3">
                  <c:v>ОДО</c:v>
                </c:pt>
                <c:pt idx="4">
                  <c:v>ОДПО</c:v>
                </c:pt>
                <c:pt idx="5">
                  <c:v>Иные ЮЛ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ФГН</c:v>
                </c:pt>
              </c:strCache>
            </c:strRef>
          </c:tx>
          <c:spPr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 prstMaterial="metal">
              <a:bevelT w="63500" h="25400"/>
            </a:sp3d>
          </c:spPr>
          <c:invertIfNegative val="0"/>
          <c:dLbls>
            <c:dLbl>
              <c:idx val="2"/>
              <c:layout>
                <c:manualLayout>
                  <c:x val="5.6657223796033997E-3"/>
                  <c:y val="-1.0796221322537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7.5542965061378663E-3"/>
                  <c:y val="-2.69905533063427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7.5544452127620024E-3"/>
                  <c:y val="8.097165991902834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69971671388102E-2"/>
                  <c:y val="-2.69905533063427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ДОО</c:v>
                </c:pt>
                <c:pt idx="1">
                  <c:v>ОО</c:v>
                </c:pt>
                <c:pt idx="2">
                  <c:v>ПОО</c:v>
                </c:pt>
                <c:pt idx="3">
                  <c:v>ОДО</c:v>
                </c:pt>
                <c:pt idx="4">
                  <c:v>ОДПО</c:v>
                </c:pt>
                <c:pt idx="5">
                  <c:v>Иные ЮЛ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</c:v>
                </c:pt>
                <c:pt idx="1">
                  <c:v>25</c:v>
                </c:pt>
                <c:pt idx="2">
                  <c:v>4</c:v>
                </c:pt>
                <c:pt idx="3">
                  <c:v>0</c:v>
                </c:pt>
                <c:pt idx="4">
                  <c:v>3</c:v>
                </c:pt>
                <c:pt idx="5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ЛК</c:v>
                </c:pt>
              </c:strCache>
            </c:strRef>
          </c:tx>
          <c:spPr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 prstMaterial="metal">
              <a:bevelT w="63500" h="25400"/>
            </a:sp3d>
          </c:spPr>
          <c:invertIfNegative val="0"/>
          <c:dLbls>
            <c:dLbl>
              <c:idx val="0"/>
              <c:layout>
                <c:manualLayout>
                  <c:x val="5.9139137352873386E-3"/>
                  <c:y val="-1.1712624990702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82051282051282E-2"/>
                  <c:y val="-1.24031007751937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6657223796033997E-3"/>
                  <c:y val="-3.23886639676113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5.6657223796033997E-3"/>
                  <c:y val="-1.61943319838056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5108593012275802E-2"/>
                  <c:y val="-1.34952766531713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5.6657223796033997E-3"/>
                  <c:y val="-2.42914979757085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ДОО</c:v>
                </c:pt>
                <c:pt idx="1">
                  <c:v>ОО</c:v>
                </c:pt>
                <c:pt idx="2">
                  <c:v>ПОО</c:v>
                </c:pt>
                <c:pt idx="3">
                  <c:v>ОДО</c:v>
                </c:pt>
                <c:pt idx="4">
                  <c:v>ОДПО</c:v>
                </c:pt>
                <c:pt idx="5">
                  <c:v>Иные ЮЛ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1</c:v>
                </c:pt>
                <c:pt idx="1">
                  <c:v>11</c:v>
                </c:pt>
                <c:pt idx="2">
                  <c:v>2</c:v>
                </c:pt>
                <c:pt idx="3">
                  <c:v>2</c:v>
                </c:pt>
                <c:pt idx="4">
                  <c:v>1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76662912"/>
        <c:axId val="297485056"/>
        <c:axId val="276334784"/>
      </c:bar3DChart>
      <c:catAx>
        <c:axId val="2766629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Типы</a:t>
                </a:r>
                <a:r>
                  <a:rPr lang="ru-RU" sz="11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организаций, осуществляющих образовательную деятельность *</a:t>
                </a:r>
                <a:endParaRPr lang="ru-RU" sz="11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5.9070137479274011E-2"/>
              <c:y val="0.88720073958366541"/>
            </c:manualLayout>
          </c:layout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97485056"/>
        <c:crosses val="autoZero"/>
        <c:auto val="1"/>
        <c:lblAlgn val="ctr"/>
        <c:lblOffset val="100"/>
        <c:noMultiLvlLbl val="0"/>
      </c:catAx>
      <c:valAx>
        <c:axId val="297485056"/>
        <c:scaling>
          <c:orientation val="minMax"/>
          <c:max val="30"/>
          <c:min val="0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Количество</a:t>
                </a:r>
                <a:r>
                  <a:rPr lang="ru-RU" sz="10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предписаний, ед.</a:t>
                </a:r>
                <a:endParaRPr lang="ru-RU" sz="10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"/>
              <c:y val="0.2635829034301746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76662912"/>
        <c:crosses val="autoZero"/>
        <c:crossBetween val="between"/>
        <c:majorUnit val="5"/>
      </c:valAx>
      <c:serAx>
        <c:axId val="276334784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Вид контроля (надзора)</a:t>
                </a:r>
              </a:p>
            </c:rich>
          </c:tx>
          <c:layout>
            <c:manualLayout>
              <c:xMode val="edge"/>
              <c:yMode val="edge"/>
              <c:x val="0.80990295194582163"/>
              <c:y val="0.56681102362204727"/>
            </c:manualLayout>
          </c:layout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97485056"/>
        <c:crosses val="autoZero"/>
      </c:ser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Соотношение количества объектов</a:t>
            </a: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контроля (надзора), </a:t>
            </a:r>
          </a:p>
          <a:p>
            <a:pPr>
              <a:defRPr sz="1400"/>
            </a:pP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в отношении которых проводились контрольно-надзорные мероприятия </a:t>
            </a: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в первом полугодии 2020 г.</a:t>
            </a:r>
          </a:p>
        </c:rich>
      </c:tx>
      <c:layout>
        <c:manualLayout>
          <c:xMode val="edge"/>
          <c:yMode val="edge"/>
          <c:x val="0.20363818788579405"/>
          <c:y val="0"/>
        </c:manualLayout>
      </c:layout>
      <c:overlay val="0"/>
    </c:title>
    <c:autoTitleDeleted val="0"/>
    <c:view3D>
      <c:rotX val="15"/>
      <c:rotY val="20"/>
      <c:depthPercent val="14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1322396630017071E-2"/>
          <c:y val="0.1004740952835441"/>
          <c:w val="0.59043825519202542"/>
          <c:h val="0.65890425282205578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ФГКК</c:v>
                </c:pt>
              </c:strCache>
            </c:strRef>
          </c:tx>
          <c:spPr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 prstMaterial="metal">
              <a:bevelT w="63500" h="25400"/>
            </a:sp3d>
          </c:spPr>
          <c:invertIfNegative val="0"/>
          <c:dLbls>
            <c:dLbl>
              <c:idx val="0"/>
              <c:layout>
                <c:manualLayout>
                  <c:x val="1.0825439783491205E-2"/>
                  <c:y val="-3.74707259953161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4435340372710515E-3"/>
                  <c:y val="-1.15298702416296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4976470295746185E-2"/>
                  <c:y val="-2.80290373539373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9.6809549685856911E-3"/>
                  <c:y val="-2.55791796517238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Гос.обр.
организации</c:v>
                </c:pt>
                <c:pt idx="1">
                  <c:v>Муниц.обр. 
учреждения</c:v>
                </c:pt>
                <c:pt idx="2">
                  <c:v>Негос.обр.
организации</c:v>
                </c:pt>
                <c:pt idx="3">
                  <c:v>Органы МСУ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</c:v>
                </c:pt>
                <c:pt idx="1">
                  <c:v>54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ЛК</c:v>
                </c:pt>
              </c:strCache>
            </c:strRef>
          </c:tx>
          <c:spPr>
            <a:solidFill>
              <a:srgbClr val="92D050"/>
            </a:solidFill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 prstMaterial="metal">
              <a:bevelT w="63500" h="25400"/>
            </a:sp3d>
          </c:spPr>
          <c:invertIfNegative val="0"/>
          <c:dLbls>
            <c:dLbl>
              <c:idx val="0"/>
              <c:layout>
                <c:manualLayout>
                  <c:x val="-9.0211998195760031E-3"/>
                  <c:y val="-1.873536299765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009479363117534E-2"/>
                  <c:y val="1.58896531376200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2820581260458479E-2"/>
                  <c:y val="-1.03029666746202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108220664072799E-2"/>
                  <c:y val="-1.27272090988626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Гос.обр.
организации</c:v>
                </c:pt>
                <c:pt idx="1">
                  <c:v>Муниц.обр. 
учреждения</c:v>
                </c:pt>
                <c:pt idx="2">
                  <c:v>Негос.обр.
организации</c:v>
                </c:pt>
                <c:pt idx="3">
                  <c:v>Органы МСУ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</c:v>
                </c:pt>
                <c:pt idx="1">
                  <c:v>75</c:v>
                </c:pt>
                <c:pt idx="2">
                  <c:v>8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ФГН</c:v>
                </c:pt>
              </c:strCache>
            </c:strRef>
          </c:tx>
          <c:spPr>
            <a:solidFill>
              <a:srgbClr val="E53D2B"/>
            </a:solidFill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 prstMaterial="metal">
              <a:bevelT w="63500" h="25400"/>
            </a:sp3d>
          </c:spPr>
          <c:invertIfNegative val="0"/>
          <c:dLbls>
            <c:dLbl>
              <c:idx val="0"/>
              <c:layout>
                <c:manualLayout>
                  <c:x val="1.7727723141508528E-2"/>
                  <c:y val="-3.44354496671522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2513753778071381E-2"/>
                  <c:y val="6.86963309914129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9230769230769232E-2"/>
                  <c:y val="-1.81818181818181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9230769230769232E-2"/>
                  <c:y val="-1.51515151515151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Гос.обр.
организации</c:v>
                </c:pt>
                <c:pt idx="1">
                  <c:v>Муниц.обр. 
учреждения</c:v>
                </c:pt>
                <c:pt idx="2">
                  <c:v>Негос.обр.
организации</c:v>
                </c:pt>
                <c:pt idx="3">
                  <c:v>Органы МСУ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</c:v>
                </c:pt>
                <c:pt idx="1">
                  <c:v>64</c:v>
                </c:pt>
                <c:pt idx="2">
                  <c:v>8</c:v>
                </c:pt>
                <c:pt idx="3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41074560"/>
        <c:axId val="241076480"/>
        <c:axId val="304877568"/>
      </c:bar3DChart>
      <c:catAx>
        <c:axId val="2410745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Объекты</a:t>
                </a:r>
                <a:r>
                  <a:rPr lang="ru-RU" sz="1100" b="1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контроля (надзора)</a:t>
                </a:r>
                <a:endParaRPr lang="ru-RU" sz="1100" b="1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21405858097237165"/>
              <c:y val="0.82936755856337629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txPr>
          <a:bodyPr rot="0" vert="horz"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41076480"/>
        <c:crosses val="autoZero"/>
        <c:auto val="1"/>
        <c:lblAlgn val="ctr"/>
        <c:lblOffset val="100"/>
        <c:noMultiLvlLbl val="0"/>
      </c:catAx>
      <c:valAx>
        <c:axId val="241076480"/>
        <c:scaling>
          <c:orientation val="minMax"/>
          <c:max val="100"/>
          <c:min val="0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 b="1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Количество мероприятий, ед.</a:t>
                </a:r>
              </a:p>
            </c:rich>
          </c:tx>
          <c:layout>
            <c:manualLayout>
              <c:xMode val="edge"/>
              <c:yMode val="edge"/>
              <c:x val="1.2176287612027636E-2"/>
              <c:y val="0.2470541000556748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41074560"/>
        <c:crosses val="autoZero"/>
        <c:crossBetween val="between"/>
        <c:majorUnit val="20"/>
      </c:valAx>
      <c:serAx>
        <c:axId val="304877568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Вид</a:t>
                </a:r>
                <a:r>
                  <a:rPr lang="ru-RU" sz="11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проверки</a:t>
                </a:r>
                <a:endParaRPr lang="ru-RU" sz="11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69101981499174525"/>
              <c:y val="0.31393728415527006"/>
            </c:manualLayout>
          </c:layout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41076480"/>
        <c:crosses val="autoZero"/>
      </c:ser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Соотношение плановых и внеплановых проверок, </a:t>
            </a:r>
          </a:p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проведенных в первом полугодии 2020 г. </a:t>
            </a:r>
          </a:p>
        </c:rich>
      </c:tx>
      <c:layout>
        <c:manualLayout>
          <c:xMode val="edge"/>
          <c:yMode val="edge"/>
          <c:x val="0.17449769075601454"/>
          <c:y val="2.4648055356716772E-3"/>
        </c:manualLayout>
      </c:layout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557217847769029E-2"/>
          <c:y val="2.0488613165778515E-2"/>
          <c:w val="0.72286984898401052"/>
          <c:h val="0.90822291152999823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Плановые проверки</c:v>
                </c:pt>
              </c:strCache>
            </c:strRef>
          </c:tx>
          <c:spPr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 prstMaterial="metal">
              <a:bevelT w="63500" h="25400"/>
            </a:sp3d>
          </c:spPr>
          <c:invertIfNegative val="0"/>
          <c:dLbls>
            <c:dLbl>
              <c:idx val="0"/>
              <c:layout>
                <c:manualLayout>
                  <c:x val="1.2541675533801517E-2"/>
                  <c:y val="-1.67665277134475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558886869910493E-2"/>
                  <c:y val="-4.28627264965372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8251936785847389E-2"/>
                  <c:y val="-2.726048132872279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64</a:t>
                    </a:r>
                    <a:r>
                      <a:rPr lang="ru-RU"/>
                      <a:t> *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ЛК</c:v>
                </c:pt>
                <c:pt idx="1">
                  <c:v>ФГКК</c:v>
                </c:pt>
                <c:pt idx="2">
                  <c:v>ФГН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64</c:v>
                </c:pt>
                <c:pt idx="1">
                  <c:v>55</c:v>
                </c:pt>
                <c:pt idx="2">
                  <c:v>64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Внеплановые проверки</c:v>
                </c:pt>
              </c:strCache>
            </c:strRef>
          </c:tx>
          <c:spPr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 prstMaterial="metal">
              <a:bevelT w="63500" h="25400"/>
            </a:sp3d>
          </c:spPr>
          <c:invertIfNegative val="0"/>
          <c:dLbls>
            <c:dLbl>
              <c:idx val="0"/>
              <c:layout>
                <c:manualLayout>
                  <c:x val="1.4652062722928905E-2"/>
                  <c:y val="-5.25012807134047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0931253785584494E-2"/>
                  <c:y val="-3.3224172279669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2143086952840574E-2"/>
                  <c:y val="-2.637492428831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ЛК</c:v>
                </c:pt>
                <c:pt idx="1">
                  <c:v>ФГКК</c:v>
                </c:pt>
                <c:pt idx="2">
                  <c:v>ФГН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22</c:v>
                </c:pt>
                <c:pt idx="1">
                  <c:v>0</c:v>
                </c:pt>
                <c:pt idx="2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41103616"/>
        <c:axId val="245452800"/>
        <c:axId val="304879808"/>
      </c:bar3DChart>
      <c:catAx>
        <c:axId val="2411036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Вид</a:t>
                </a:r>
                <a:r>
                  <a:rPr lang="ru-RU" sz="11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контроля (надзора)</a:t>
                </a:r>
                <a:endParaRPr lang="ru-RU" sz="11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2220159349517512"/>
              <c:y val="0.871763302314483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45452800"/>
        <c:crosses val="autoZero"/>
        <c:auto val="1"/>
        <c:lblAlgn val="ctr"/>
        <c:lblOffset val="100"/>
        <c:noMultiLvlLbl val="0"/>
      </c:catAx>
      <c:valAx>
        <c:axId val="245452800"/>
        <c:scaling>
          <c:orientation val="minMax"/>
          <c:max val="100"/>
          <c:min val="0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 sz="105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05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Количество</a:t>
                </a:r>
                <a:r>
                  <a:rPr lang="ru-RU" sz="105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проверок, ед.</a:t>
                </a:r>
                <a:endParaRPr lang="ru-RU" sz="105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1.3129703197976386E-3"/>
              <c:y val="0.2815359191212209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41103616"/>
        <c:crosses val="autoZero"/>
        <c:crossBetween val="between"/>
        <c:majorUnit val="20"/>
      </c:valAx>
      <c:serAx>
        <c:axId val="304879808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Вид</a:t>
                </a:r>
                <a:r>
                  <a:rPr lang="ru-RU" sz="11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проверки</a:t>
                </a:r>
                <a:endParaRPr lang="ru-RU" sz="11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75373617813902294"/>
              <c:y val="0.49320765192812432"/>
            </c:manualLayout>
          </c:layout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45452800"/>
        <c:crosses val="autoZero"/>
      </c:ser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Соотношение выездных и документарных проверок, </a:t>
            </a:r>
          </a:p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проведенных в первом полугодии 2020</a:t>
            </a: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г. </a:t>
            </a:r>
          </a:p>
        </c:rich>
      </c:tx>
      <c:layout>
        <c:manualLayout>
          <c:xMode val="edge"/>
          <c:yMode val="edge"/>
          <c:x val="0.16214866182137749"/>
          <c:y val="3.0391275057370963E-3"/>
        </c:manualLayout>
      </c:layout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726450860309127E-2"/>
          <c:y val="0.11678485643839974"/>
          <c:w val="0.65221088104727643"/>
          <c:h val="0.7717941723797227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Выездные проверки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 prstMaterial="metal">
              <a:bevelT w="63500" h="25400"/>
            </a:sp3d>
          </c:spPr>
          <c:invertIfNegative val="0"/>
          <c:dLbls>
            <c:dLbl>
              <c:idx val="0"/>
              <c:layout>
                <c:manualLayout>
                  <c:x val="4.011710074702201E-3"/>
                  <c:y val="-3.7832513498741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1486304596540817E-3"/>
                  <c:y val="-3.5304660144026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9314432542778998E-2"/>
                  <c:y val="-2.946420490542130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64</a:t>
                    </a:r>
                    <a:r>
                      <a:rPr lang="ru-RU"/>
                      <a:t> *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Лист1!$A$2:$A$4</c:f>
              <c:strCache>
                <c:ptCount val="3"/>
                <c:pt idx="0">
                  <c:v>ЛК</c:v>
                </c:pt>
                <c:pt idx="1">
                  <c:v>ФГКК</c:v>
                </c:pt>
                <c:pt idx="2">
                  <c:v>ФГН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86</c:v>
                </c:pt>
                <c:pt idx="1">
                  <c:v>55</c:v>
                </c:pt>
                <c:pt idx="2">
                  <c:v>64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Документарные проверки</c:v>
                </c:pt>
              </c:strCache>
            </c:strRef>
          </c:tx>
          <c:spPr>
            <a:solidFill>
              <a:srgbClr val="FFFF00"/>
            </a:solidFill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 prstMaterial="metal">
              <a:bevelT w="63500" h="25400"/>
            </a:sp3d>
          </c:spPr>
          <c:invertIfNegative val="0"/>
          <c:dPt>
            <c:idx val="1"/>
            <c:invertIfNegative val="0"/>
            <c:bubble3D val="0"/>
          </c:dPt>
          <c:dLbls>
            <c:dLbl>
              <c:idx val="0"/>
              <c:layout>
                <c:manualLayout>
                  <c:x val="1.2515310586176729E-2"/>
                  <c:y val="-3.22535541180921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1615182717544925E-2"/>
                  <c:y val="-3.22535541180921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3.7926903281233992E-2"/>
                  <c:y val="-2.0142546836817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ЛК</c:v>
                </c:pt>
                <c:pt idx="1">
                  <c:v>ФГКК</c:v>
                </c:pt>
                <c:pt idx="2">
                  <c:v>ФГН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53704832"/>
        <c:axId val="261269376"/>
        <c:axId val="308808320"/>
      </c:bar3DChart>
      <c:catAx>
        <c:axId val="2537048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Вид</a:t>
                </a:r>
                <a:r>
                  <a:rPr lang="ru-RU" sz="11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контроля (надзора)</a:t>
                </a:r>
              </a:p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 sz="1100" baseline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 sz="1100" baseline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 sz="11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14305808132101849"/>
              <c:y val="0.8181874634091791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61269376"/>
        <c:crosses val="autoZero"/>
        <c:auto val="1"/>
        <c:lblAlgn val="ctr"/>
        <c:lblOffset val="100"/>
        <c:noMultiLvlLbl val="0"/>
      </c:catAx>
      <c:valAx>
        <c:axId val="261269376"/>
        <c:scaling>
          <c:orientation val="minMax"/>
          <c:max val="100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Количество</a:t>
                </a:r>
                <a:r>
                  <a:rPr lang="ru-RU" sz="11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проверок, ед.</a:t>
                </a:r>
                <a:endParaRPr lang="ru-RU" sz="11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2.3068044833158084E-3"/>
              <c:y val="0.3167037571007849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53704832"/>
        <c:crosses val="autoZero"/>
        <c:crossBetween val="between"/>
        <c:majorUnit val="20"/>
      </c:valAx>
      <c:serAx>
        <c:axId val="308808320"/>
        <c:scaling>
          <c:orientation val="minMax"/>
        </c:scaling>
        <c:delete val="0"/>
        <c:axPos val="b"/>
        <c:title>
          <c:tx>
            <c:rich>
              <a:bodyPr rot="0" vert="horz"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Вид</a:t>
                </a:r>
                <a:r>
                  <a:rPr lang="ru-RU" sz="11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проверки</a:t>
                </a:r>
                <a:endParaRPr lang="ru-RU" sz="11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72707734003232438"/>
              <c:y val="0.38950290304621016"/>
            </c:manualLayout>
          </c:layout>
          <c:overlay val="0"/>
        </c:title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61269376"/>
        <c:crosses val="autoZero"/>
      </c:ser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Соотношение количества проверок и </a:t>
            </a:r>
          </a:p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выявленных по их результатам нарушений </a:t>
            </a:r>
          </a:p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в первом полугодии 2019 г. </a:t>
            </a: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и в </a:t>
            </a: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первом</a:t>
            </a: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полугодии </a:t>
            </a: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2020 г.</a:t>
            </a:r>
          </a:p>
        </c:rich>
      </c:tx>
      <c:layout>
        <c:manualLayout>
          <c:xMode val="edge"/>
          <c:yMode val="edge"/>
          <c:x val="0.12673787227700639"/>
          <c:y val="0"/>
        </c:manualLayout>
      </c:layout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726450860309127E-2"/>
          <c:y val="0.22351290521402503"/>
          <c:w val="0.63961977280312476"/>
          <c:h val="0.67707588002687003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проверок</c:v>
                </c:pt>
              </c:strCache>
            </c:strRef>
          </c:tx>
          <c:spPr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 prstMaterial="metal">
              <a:bevelT w="63500" h="25400"/>
            </a:sp3d>
          </c:spPr>
          <c:invertIfNegative val="0"/>
          <c:dLbls>
            <c:dLbl>
              <c:idx val="0"/>
              <c:layout>
                <c:manualLayout>
                  <c:x val="1.2005171511715896E-2"/>
                  <c:y val="-4.69868365690929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4182062193682103E-3"/>
                  <c:y val="-4.11545938303846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5905132856509699E-6"/>
                  <c:y val="-1.11575778441812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Лист1!$A$2:$A$3</c:f>
              <c:strCache>
                <c:ptCount val="2"/>
                <c:pt idx="0">
                  <c:v>Первое полугодие 2019 г.</c:v>
                </c:pt>
                <c:pt idx="1">
                  <c:v>Первое полугодие 2020 г.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124</c:v>
                </c:pt>
                <c:pt idx="1">
                  <c:v>96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нарушений</c:v>
                </c:pt>
              </c:strCache>
            </c:strRef>
          </c:tx>
          <c:spPr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 prstMaterial="metal">
              <a:bevelT w="63500" h="25400"/>
            </a:sp3d>
          </c:spPr>
          <c:invertIfNegative val="0"/>
          <c:dLbls>
            <c:dLbl>
              <c:idx val="0"/>
              <c:layout>
                <c:manualLayout>
                  <c:x val="2.1477340044191304E-2"/>
                  <c:y val="-4.62139942430860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4819451110621057E-2"/>
                  <c:y val="-2.03802768928693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5379231442223569E-2"/>
                  <c:y val="-1.85312648275944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Лист1!$A$2:$A$3</c:f>
              <c:strCache>
                <c:ptCount val="2"/>
                <c:pt idx="0">
                  <c:v>Первое полугодие 2019 г.</c:v>
                </c:pt>
                <c:pt idx="1">
                  <c:v>Первое полугодие 2020 г.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220</c:v>
                </c:pt>
                <c:pt idx="1">
                  <c:v>139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72827136"/>
        <c:axId val="272829824"/>
        <c:axId val="304878464"/>
      </c:bar3DChart>
      <c:catAx>
        <c:axId val="272827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72829824"/>
        <c:crosses val="autoZero"/>
        <c:auto val="1"/>
        <c:lblAlgn val="ctr"/>
        <c:lblOffset val="100"/>
        <c:noMultiLvlLbl val="0"/>
      </c:catAx>
      <c:valAx>
        <c:axId val="272829824"/>
        <c:scaling>
          <c:orientation val="minMax"/>
          <c:max val="250"/>
          <c:min val="0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Количество</a:t>
                </a:r>
                <a:r>
                  <a:rPr lang="ru-RU" sz="11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проверок, нарушений, ед.</a:t>
                </a:r>
                <a:endParaRPr lang="ru-RU" sz="11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1.0533462496998592E-3"/>
              <c:y val="0.2229569527159358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72827136"/>
        <c:crosses val="autoZero"/>
        <c:crossBetween val="between"/>
        <c:majorUnit val="50"/>
      </c:valAx>
      <c:serAx>
        <c:axId val="30487846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72829824"/>
        <c:crosses val="autoZero"/>
      </c:ser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 algn="ctr">
              <a:defRPr sz="1400"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Соотношение количества проверок по видам контроля (надзора)</a:t>
            </a: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и выявленных нарушений </a:t>
            </a:r>
          </a:p>
          <a:p>
            <a:pPr algn="ctr">
              <a:defRPr sz="1400"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в первом полугодии 2020 г.</a:t>
            </a:r>
          </a:p>
        </c:rich>
      </c:tx>
      <c:layout>
        <c:manualLayout>
          <c:xMode val="edge"/>
          <c:yMode val="edge"/>
          <c:x val="0.13325766097419642"/>
          <c:y val="0"/>
        </c:manualLayout>
      </c:layout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1726450860309127E-2"/>
          <c:y val="0.13151135982216061"/>
          <c:w val="0.69348969309870745"/>
          <c:h val="0.79109805304187719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проверок</c:v>
                </c:pt>
              </c:strCache>
            </c:strRef>
          </c:tx>
          <c:spPr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 prstMaterial="metal">
              <a:bevelT w="63500" h="25400"/>
            </a:sp3d>
          </c:spPr>
          <c:invertIfNegative val="0"/>
          <c:dLbls>
            <c:dLbl>
              <c:idx val="0"/>
              <c:layout>
                <c:manualLayout>
                  <c:x val="1.6692749087115284E-2"/>
                  <c:y val="-2.70727580372250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4606155451225874E-2"/>
                  <c:y val="-2.70727580372249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-2.36886632825719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ЛК</c:v>
                </c:pt>
                <c:pt idx="1">
                  <c:v>ФГКК</c:v>
                </c:pt>
                <c:pt idx="2">
                  <c:v>ФГН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86</c:v>
                </c:pt>
                <c:pt idx="1">
                  <c:v>55</c:v>
                </c:pt>
                <c:pt idx="2">
                  <c:v>74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нарушений</c:v>
                </c:pt>
              </c:strCache>
            </c:strRef>
          </c:tx>
          <c:spPr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 prstMaterial="metal">
              <a:bevelT w="63500" h="25400"/>
            </a:sp3d>
          </c:spPr>
          <c:invertIfNegative val="0"/>
          <c:dLbls>
            <c:dLbl>
              <c:idx val="0"/>
              <c:layout>
                <c:manualLayout>
                  <c:x val="1.7966556997276749E-2"/>
                  <c:y val="-1.9517966345577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8997531411859902E-2"/>
                  <c:y val="-3.5858880584089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5379231442223569E-2"/>
                  <c:y val="-1.85312648275944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ЛК</c:v>
                </c:pt>
                <c:pt idx="1">
                  <c:v>ФГКК</c:v>
                </c:pt>
                <c:pt idx="2">
                  <c:v>ФГН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24</c:v>
                </c:pt>
                <c:pt idx="1">
                  <c:v>0</c:v>
                </c:pt>
                <c:pt idx="2">
                  <c:v>115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272870400"/>
        <c:axId val="272872576"/>
        <c:axId val="272865024"/>
      </c:bar3DChart>
      <c:catAx>
        <c:axId val="2728704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Вид</a:t>
                </a:r>
                <a:r>
                  <a:rPr lang="ru-RU" sz="11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контроля (надзора)</a:t>
                </a:r>
                <a:endParaRPr lang="ru-RU" sz="11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72872576"/>
        <c:crosses val="autoZero"/>
        <c:auto val="1"/>
        <c:lblAlgn val="ctr"/>
        <c:lblOffset val="100"/>
        <c:noMultiLvlLbl val="0"/>
      </c:catAx>
      <c:valAx>
        <c:axId val="272872576"/>
        <c:scaling>
          <c:orientation val="minMax"/>
          <c:max val="100"/>
          <c:min val="0"/>
        </c:scaling>
        <c:delete val="0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 sz="11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Количество</a:t>
                </a:r>
                <a:r>
                  <a:rPr lang="ru-RU" sz="11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проверок, нарушений, ед.</a:t>
                </a:r>
                <a:endParaRPr lang="ru-RU" sz="11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2.1445595162673629E-3"/>
              <c:y val="0.1482181393992417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72870400"/>
        <c:crosses val="autoZero"/>
        <c:crossBetween val="between"/>
        <c:majorUnit val="20"/>
      </c:valAx>
      <c:serAx>
        <c:axId val="27286502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272872576"/>
        <c:crosses val="autoZero"/>
      </c:ser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Лицензионный контроль</a:t>
            </a:r>
          </a:p>
        </c:rich>
      </c:tx>
      <c:overlay val="1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1.6283430809091001E-2"/>
          <c:y val="0.14697685516583173"/>
          <c:w val="0.983716569190909"/>
          <c:h val="0.8530231671338448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Столбец2</c:v>
                </c:pt>
              </c:strCache>
            </c:strRef>
          </c:tx>
          <c:explosion val="25"/>
          <c:dPt>
            <c:idx val="0"/>
            <c:bubble3D val="0"/>
            <c:spPr>
              <a:solidFill>
                <a:srgbClr val="4F81BD">
                  <a:lumMod val="75000"/>
                </a:srgbClr>
              </a:solidFill>
            </c:spPr>
          </c:dPt>
          <c:dPt>
            <c:idx val="1"/>
            <c:bubble3D val="0"/>
            <c:explosion val="12"/>
            <c:spPr>
              <a:solidFill>
                <a:srgbClr val="BC0000"/>
              </a:solidFill>
            </c:spPr>
          </c:dPt>
          <c:dPt>
            <c:idx val="2"/>
            <c:bubble3D val="0"/>
            <c:spPr>
              <a:solidFill>
                <a:srgbClr val="92D050"/>
              </a:solidFill>
            </c:spPr>
          </c:dPt>
          <c:dPt>
            <c:idx val="3"/>
            <c:bubble3D val="0"/>
            <c:spPr>
              <a:solidFill>
                <a:srgbClr val="7030A0"/>
              </a:solidFill>
            </c:spPr>
          </c:dPt>
          <c:dPt>
            <c:idx val="4"/>
            <c:bubble3D val="0"/>
            <c:spPr>
              <a:ln>
                <a:solidFill>
                  <a:srgbClr val="00B0F0"/>
                </a:solidFill>
              </a:ln>
            </c:spPr>
          </c:dPt>
          <c:dLbls>
            <c:dLbl>
              <c:idx val="0"/>
              <c:layout>
                <c:manualLayout>
                  <c:x val="-1.8578350783075192E-2"/>
                  <c:y val="-8.3373537845341586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</c:dLbl>
            <c:dLbl>
              <c:idx val="1"/>
              <c:layout>
                <c:manualLayout>
                  <c:x val="-0.12687029505927144"/>
                  <c:y val="-0.3873399784564501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1.5424994952554008E-3"/>
                  <c:y val="-1.874956381897349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0.10009719938853799"/>
                  <c:y val="-5.830655561118443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</c:dLbl>
            <c:dLbl>
              <c:idx val="4"/>
              <c:layout>
                <c:manualLayout>
                  <c:x val="3.9061463470912291E-3"/>
                  <c:y val="2.649249768634412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</c:dLbls>
          <c:cat>
            <c:strRef>
              <c:f>Лист1!$A$2:$A$6</c:f>
              <c:strCache>
                <c:ptCount val="5"/>
                <c:pt idx="0">
                  <c:v>ДОО</c:v>
                </c:pt>
                <c:pt idx="1">
                  <c:v>ОО</c:v>
                </c:pt>
                <c:pt idx="2">
                  <c:v>ПОО</c:v>
                </c:pt>
                <c:pt idx="3">
                  <c:v>ОДО</c:v>
                </c:pt>
                <c:pt idx="4">
                  <c:v>ОДПО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</c:v>
                </c:pt>
                <c:pt idx="1">
                  <c:v>12</c:v>
                </c:pt>
                <c:pt idx="2">
                  <c:v>6</c:v>
                </c:pt>
                <c:pt idx="3">
                  <c:v>3</c:v>
                </c:pt>
                <c:pt idx="4">
                  <c:v>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0.11095353465432206"/>
          <c:y val="0.93151823413377677"/>
          <c:w val="0.77453116437368408"/>
          <c:h val="6.8481765866223246E-2"/>
        </c:manualLayout>
      </c:layout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Государственный контроль (надзор)</a:t>
            </a:r>
          </a:p>
        </c:rich>
      </c:tx>
      <c:layout>
        <c:manualLayout>
          <c:xMode val="edge"/>
          <c:yMode val="edge"/>
          <c:x val="0.14684862141428462"/>
          <c:y val="0"/>
        </c:manualLayout>
      </c:layout>
      <c:overlay val="1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9402078164886924E-3"/>
          <c:y val="0.1671790277712292"/>
          <c:w val="0.99705979218351126"/>
          <c:h val="0.8328209722287708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первая половина 2019 года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explosion val="25"/>
          <c:dPt>
            <c:idx val="0"/>
            <c:bubble3D val="0"/>
            <c:spPr>
              <a:solidFill>
                <a:srgbClr val="4F81BD">
                  <a:lumMod val="75000"/>
                </a:srgbClr>
              </a:solidFill>
            </c:spPr>
          </c:dPt>
          <c:dPt>
            <c:idx val="1"/>
            <c:bubble3D val="0"/>
            <c:spPr>
              <a:solidFill>
                <a:srgbClr val="C00000"/>
              </a:solidFill>
            </c:spPr>
          </c:dPt>
          <c:dPt>
            <c:idx val="2"/>
            <c:bubble3D val="0"/>
            <c:spPr>
              <a:solidFill>
                <a:srgbClr val="92D050"/>
              </a:solidFill>
            </c:spPr>
          </c:dPt>
          <c:dPt>
            <c:idx val="3"/>
            <c:bubble3D val="0"/>
            <c:spPr>
              <a:solidFill>
                <a:srgbClr val="7030A0"/>
              </a:solidFill>
            </c:spPr>
          </c:dPt>
          <c:dPt>
            <c:idx val="4"/>
            <c:bubble3D val="0"/>
            <c:spPr>
              <a:solidFill>
                <a:srgbClr val="00B0F0"/>
              </a:solidFill>
            </c:spPr>
          </c:dPt>
          <c:dLbls>
            <c:dLbl>
              <c:idx val="0"/>
              <c:layout>
                <c:manualLayout>
                  <c:x val="-1.1505411138676158E-5"/>
                  <c:y val="2.1698335612240268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endParaRPr lang="ru-RU"/>
                  </a:p>
                  <a:p>
                    <a:r>
                      <a:rPr lang="ru-RU"/>
                      <a:t>3 %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0368460791716098E-2"/>
                  <c:y val="-0.5199544218649315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83</a:t>
                    </a:r>
                    <a:r>
                      <a:rPr lang="ru-RU"/>
                      <a:t> </a:t>
                    </a:r>
                  </a:p>
                  <a:p>
                    <a:r>
                      <a:rPr lang="ru-RU"/>
                      <a:t>72 %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7009384100959985E-2"/>
                  <c:y val="-6.446728590063965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</a:t>
                    </a:r>
                    <a:endParaRPr lang="ru-RU"/>
                  </a:p>
                  <a:p>
                    <a:r>
                      <a:rPr lang="ru-RU"/>
                      <a:t>16 %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2289217272498472E-2"/>
                  <c:y val="-1.9735646816603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9030884838025382E-2"/>
                  <c:y val="-3.258050827478882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</a:t>
                    </a:r>
                    <a:endParaRPr lang="ru-RU"/>
                  </a:p>
                  <a:p>
                    <a:r>
                      <a:rPr lang="ru-RU"/>
                      <a:t>9 %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ДОО</c:v>
                </c:pt>
                <c:pt idx="1">
                  <c:v>ОО</c:v>
                </c:pt>
                <c:pt idx="2">
                  <c:v>ПОО</c:v>
                </c:pt>
                <c:pt idx="3">
                  <c:v>ОДО</c:v>
                </c:pt>
                <c:pt idx="4">
                  <c:v>ОДПО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</c:v>
                </c:pt>
                <c:pt idx="1">
                  <c:v>83</c:v>
                </c:pt>
                <c:pt idx="2">
                  <c:v>18</c:v>
                </c:pt>
                <c:pt idx="3">
                  <c:v>0</c:v>
                </c:pt>
                <c:pt idx="4">
                  <c:v>11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spPr>
    <a:ln>
      <a:noFill/>
    </a:ln>
  </c:sp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4242922566777921E-3"/>
          <c:y val="0.16717900173268485"/>
          <c:w val="0.91598653062257895"/>
          <c:h val="0.8328211246321486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1-2 2020год</c:v>
                </c:pt>
              </c:strCache>
            </c:strRef>
          </c:tx>
          <c:explosion val="25"/>
          <c:dPt>
            <c:idx val="0"/>
            <c:bubble3D val="0"/>
          </c:dPt>
          <c:dPt>
            <c:idx val="1"/>
            <c:bubble3D val="0"/>
            <c:spPr>
              <a:solidFill>
                <a:srgbClr val="C00000"/>
              </a:solidFill>
            </c:spPr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Lbls>
            <c:dLbl>
              <c:idx val="0"/>
              <c:layout>
                <c:manualLayout>
                  <c:x val="-1.574135860136127E-3"/>
                  <c:y val="3.9847671560948776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</c:dLbl>
            <c:dLbl>
              <c:idx val="1"/>
              <c:layout>
                <c:manualLayout>
                  <c:x val="-6.2403799101383411E-2"/>
                  <c:y val="-0.50951384392600796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8248587570621469E-2"/>
                  <c:y val="-8.550554522859708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3.0361003603363138E-2"/>
                  <c:y val="-1.912599121396297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</c:dLbl>
            <c:dLbl>
              <c:idx val="4"/>
              <c:layout>
                <c:manualLayout>
                  <c:x val="2.8918212553939233E-2"/>
                  <c:y val="1.128038040337795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</c:dLbl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</c:dLbls>
          <c:cat>
            <c:strRef>
              <c:f>Лист1!$A$2:$A$6</c:f>
              <c:strCache>
                <c:ptCount val="5"/>
                <c:pt idx="0">
                  <c:v>ДОО</c:v>
                </c:pt>
                <c:pt idx="1">
                  <c:v>ОО</c:v>
                </c:pt>
                <c:pt idx="2">
                  <c:v>ПОО</c:v>
                </c:pt>
                <c:pt idx="3">
                  <c:v>ОДО</c:v>
                </c:pt>
                <c:pt idx="4">
                  <c:v>ОДПО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</c:v>
                </c:pt>
                <c:pt idx="1">
                  <c:v>95</c:v>
                </c:pt>
                <c:pt idx="2">
                  <c:v>24</c:v>
                </c:pt>
                <c:pt idx="3">
                  <c:v>3</c:v>
                </c:pt>
                <c:pt idx="4">
                  <c:v>13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0.12874927710307402"/>
          <c:y val="0.9315182021345475"/>
          <c:w val="0.68874311400730082"/>
          <c:h val="6.8481745904210953E-2"/>
        </c:manualLayout>
      </c:layout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1.57875E-7</cdr:x>
      <cdr:y>0.11892</cdr:y>
    </cdr:from>
    <cdr:to>
      <cdr:x>0.02406</cdr:x>
      <cdr:y>0.65854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1" y="415706"/>
          <a:ext cx="152400" cy="1886336"/>
        </a:xfrm>
        <a:prstGeom xmlns:a="http://schemas.openxmlformats.org/drawingml/2006/main" prst="rect">
          <a:avLst/>
        </a:prstGeom>
        <a:ln xmlns:a="http://schemas.openxmlformats.org/drawingml/2006/main">
          <a:solidFill>
            <a:schemeClr val="bg1"/>
          </a:solidFill>
        </a:ln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vert="vert270" anchor="ctr" anchorCtr="1"/>
        <a:lstStyle xmlns:a="http://schemas.openxmlformats.org/drawingml/2006/main"/>
        <a:p xmlns:a="http://schemas.openxmlformats.org/drawingml/2006/main">
          <a:r>
            <a:rPr lang="ru-RU" sz="1200" b="1">
              <a:latin typeface="Times New Roman" panose="02020603050405020304" pitchFamily="18" charset="0"/>
              <a:cs typeface="Times New Roman" panose="02020603050405020304" pitchFamily="18" charset="0"/>
            </a:rPr>
            <a:t>Количество</a:t>
          </a:r>
          <a:r>
            <a:rPr lang="ru-RU" sz="11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, ед. </a:t>
          </a:r>
          <a:endParaRPr lang="ru-RU" sz="1100" b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0.8861</cdr:x>
      <cdr:y>0.7125</cdr:y>
    </cdr:from>
    <cdr:to>
      <cdr:x>0.98157</cdr:x>
      <cdr:y>0.7925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5038724" y="2714626"/>
          <a:ext cx="542925" cy="3048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 b="1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0.14914</cdr:x>
      <cdr:y>0</cdr:y>
    </cdr:from>
    <cdr:to>
      <cdr:x>0.89953</cdr:x>
      <cdr:y>0.24268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893531" y="0"/>
          <a:ext cx="4495756" cy="982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0.14914</cdr:x>
      <cdr:y>0</cdr:y>
    </cdr:from>
    <cdr:to>
      <cdr:x>0.89953</cdr:x>
      <cdr:y>0.18201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920522" y="0"/>
          <a:ext cx="4631557" cy="7506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0.14914</cdr:x>
      <cdr:y>0.06067</cdr:y>
    </cdr:from>
    <cdr:to>
      <cdr:x>0.89953</cdr:x>
      <cdr:y>0.24268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904875" y="276225"/>
          <a:ext cx="4552950" cy="8286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0.14914</cdr:x>
      <cdr:y>0</cdr:y>
    </cdr:from>
    <cdr:to>
      <cdr:x>0.89953</cdr:x>
      <cdr:y>0.24268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875064" y="0"/>
          <a:ext cx="4402838" cy="99626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B68E1-1447-4863-A4F6-D6AF1B2CE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16128</TotalTime>
  <Pages>66</Pages>
  <Words>18043</Words>
  <Characters>102849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Ternial31</dc:creator>
  <cp:lastModifiedBy>Ternial31</cp:lastModifiedBy>
  <cp:revision>761</cp:revision>
  <cp:lastPrinted>2020-07-10T07:59:00Z</cp:lastPrinted>
  <dcterms:created xsi:type="dcterms:W3CDTF">2017-03-20T07:26:00Z</dcterms:created>
  <dcterms:modified xsi:type="dcterms:W3CDTF">2020-09-11T11:45:00Z</dcterms:modified>
</cp:coreProperties>
</file>