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E41" w:rsidRPr="00144D1B" w:rsidRDefault="00F75E41" w:rsidP="00F75E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44D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Аналитическая справка</w:t>
      </w:r>
    </w:p>
    <w:p w:rsidR="00FD6871" w:rsidRPr="00144D1B" w:rsidRDefault="0057694B" w:rsidP="00F75E4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по итогам проведения</w:t>
      </w:r>
      <w:r w:rsidR="00FD6871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6871" w:rsidRPr="00144D1B">
        <w:rPr>
          <w:rFonts w:ascii="Times New Roman" w:hAnsi="Times New Roman" w:cs="Times New Roman"/>
          <w:sz w:val="28"/>
          <w:szCs w:val="28"/>
        </w:rPr>
        <w:t>независимой оценки качества образовательной деятельности организаций, осуществляющих образовательную деятельность, в отношении 15 образовательных организаций, подведомственных комитету образования и науки Курской области, в 2017 г.</w:t>
      </w:r>
    </w:p>
    <w:p w:rsidR="00F75E41" w:rsidRPr="00144D1B" w:rsidRDefault="00F75E41" w:rsidP="00F75E4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0946" w:rsidRPr="00144D1B" w:rsidRDefault="00800946" w:rsidP="00F75E4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44D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 Сведения об общественном совете по реализации НОКОД </w:t>
      </w:r>
    </w:p>
    <w:p w:rsidR="00800946" w:rsidRPr="00144D1B" w:rsidRDefault="00800946" w:rsidP="00F75E4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Общественный совет при комитете образования и науки Курской области протоколом </w:t>
      </w: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от 28</w:t>
      </w:r>
      <w:r w:rsidR="00F513B5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.12.2016 г. № 8</w:t>
      </w:r>
      <w:r w:rsidR="0057694B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4D1B">
        <w:rPr>
          <w:rFonts w:ascii="Times New Roman" w:hAnsi="Times New Roman" w:cs="Times New Roman"/>
          <w:sz w:val="28"/>
          <w:szCs w:val="28"/>
        </w:rPr>
        <w:t xml:space="preserve">утвердил перечень </w:t>
      </w:r>
      <w:r w:rsidR="00810074" w:rsidRPr="00144D1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144D1B">
        <w:rPr>
          <w:rFonts w:ascii="Times New Roman" w:hAnsi="Times New Roman" w:cs="Times New Roman"/>
          <w:sz w:val="28"/>
          <w:szCs w:val="28"/>
        </w:rPr>
        <w:t>15 образовательных</w:t>
      </w:r>
      <w:r w:rsidR="00DE47CE" w:rsidRPr="00144D1B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144D1B">
        <w:rPr>
          <w:rFonts w:ascii="Times New Roman" w:hAnsi="Times New Roman" w:cs="Times New Roman"/>
          <w:sz w:val="28"/>
          <w:szCs w:val="28"/>
        </w:rPr>
        <w:t xml:space="preserve">, подведомственных комитету образования и науки Курской области, подлежащих </w:t>
      </w:r>
      <w:r w:rsidR="00F83800" w:rsidRPr="00144D1B">
        <w:rPr>
          <w:rFonts w:ascii="Times New Roman" w:hAnsi="Times New Roman" w:cs="Times New Roman"/>
          <w:sz w:val="28"/>
          <w:szCs w:val="28"/>
        </w:rPr>
        <w:t>независимой оценке</w:t>
      </w:r>
      <w:r w:rsidRPr="00144D1B">
        <w:rPr>
          <w:rFonts w:ascii="Times New Roman" w:hAnsi="Times New Roman" w:cs="Times New Roman"/>
          <w:sz w:val="28"/>
          <w:szCs w:val="28"/>
        </w:rPr>
        <w:t xml:space="preserve"> качества образовательной деятельности организаций, осуществляющих образовательную деятельность</w:t>
      </w:r>
      <w:r w:rsidR="00DE47CE" w:rsidRPr="00144D1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F7D21" w:rsidRPr="00144D1B">
        <w:rPr>
          <w:rFonts w:ascii="Times New Roman" w:hAnsi="Times New Roman" w:cs="Times New Roman"/>
          <w:sz w:val="28"/>
          <w:szCs w:val="28"/>
        </w:rPr>
        <w:t xml:space="preserve">– </w:t>
      </w:r>
      <w:r w:rsidR="00DE47CE" w:rsidRPr="00144D1B">
        <w:rPr>
          <w:rFonts w:ascii="Times New Roman" w:hAnsi="Times New Roman" w:cs="Times New Roman"/>
          <w:sz w:val="28"/>
          <w:szCs w:val="28"/>
        </w:rPr>
        <w:t>НОКОД)</w:t>
      </w:r>
      <w:r w:rsidRPr="00144D1B">
        <w:rPr>
          <w:rFonts w:ascii="Times New Roman" w:hAnsi="Times New Roman" w:cs="Times New Roman"/>
          <w:sz w:val="28"/>
          <w:szCs w:val="28"/>
        </w:rPr>
        <w:t>, в 2017 г.</w:t>
      </w:r>
      <w:r w:rsidR="0057694B" w:rsidRPr="00144D1B">
        <w:rPr>
          <w:rFonts w:ascii="Times New Roman" w:hAnsi="Times New Roman" w:cs="Times New Roman"/>
          <w:sz w:val="28"/>
          <w:szCs w:val="28"/>
        </w:rPr>
        <w:t xml:space="preserve"> </w:t>
      </w:r>
      <w:r w:rsidR="00810074" w:rsidRPr="00144D1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BD6A0B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(см. Приложение 1).</w:t>
      </w:r>
    </w:p>
    <w:p w:rsidR="00800946" w:rsidRPr="00144D1B" w:rsidRDefault="00800946" w:rsidP="00F75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7CE" w:rsidRPr="00144D1B" w:rsidRDefault="00DE47CE" w:rsidP="008009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44D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 Нормативно-правовая и инструктивно-методическая база проведения НОКОД</w:t>
      </w:r>
    </w:p>
    <w:p w:rsidR="00DE47CE" w:rsidRPr="00144D1B" w:rsidRDefault="007E2BED" w:rsidP="00DE4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b/>
          <w:sz w:val="28"/>
          <w:szCs w:val="28"/>
        </w:rPr>
        <w:t>Нормативную базу</w:t>
      </w:r>
      <w:r w:rsidR="00DE47CE" w:rsidRPr="00144D1B">
        <w:rPr>
          <w:rFonts w:ascii="Times New Roman" w:hAnsi="Times New Roman" w:cs="Times New Roman"/>
          <w:b/>
          <w:sz w:val="28"/>
          <w:szCs w:val="28"/>
        </w:rPr>
        <w:t xml:space="preserve"> по НОКОД</w:t>
      </w:r>
      <w:r w:rsidRPr="00144D1B">
        <w:rPr>
          <w:rFonts w:ascii="Times New Roman" w:hAnsi="Times New Roman" w:cs="Times New Roman"/>
          <w:sz w:val="28"/>
          <w:szCs w:val="28"/>
        </w:rPr>
        <w:t xml:space="preserve"> составили</w:t>
      </w:r>
      <w:r w:rsidR="00DE47CE" w:rsidRPr="00144D1B">
        <w:rPr>
          <w:rFonts w:ascii="Times New Roman" w:hAnsi="Times New Roman" w:cs="Times New Roman"/>
          <w:sz w:val="28"/>
          <w:szCs w:val="28"/>
        </w:rPr>
        <w:t>:</w:t>
      </w:r>
    </w:p>
    <w:p w:rsidR="00DE47CE" w:rsidRPr="00144D1B" w:rsidRDefault="00DE47CE" w:rsidP="00DE4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1) Федеральный закон от 29 декабря 2012 № 273-ФЗ «Об образовании в Российской Федерации» (статья 95.2</w:t>
      </w:r>
      <w:r w:rsidR="0057694B" w:rsidRPr="00144D1B">
        <w:rPr>
          <w:rFonts w:ascii="Times New Roman" w:hAnsi="Times New Roman" w:cs="Times New Roman"/>
          <w:sz w:val="28"/>
          <w:szCs w:val="28"/>
        </w:rPr>
        <w:t xml:space="preserve"> </w:t>
      </w:r>
      <w:r w:rsidRPr="00144D1B">
        <w:rPr>
          <w:rFonts w:ascii="Times New Roman" w:hAnsi="Times New Roman" w:cs="Times New Roman"/>
          <w:sz w:val="28"/>
          <w:szCs w:val="28"/>
        </w:rPr>
        <w:t>«Независимая оценка качества образовательной деятельности организаций, осуществляющих образовательную деятельность»);</w:t>
      </w:r>
    </w:p>
    <w:p w:rsidR="00DE47CE" w:rsidRPr="00144D1B" w:rsidRDefault="00DE47CE" w:rsidP="00DE4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2) </w:t>
      </w:r>
      <w:r w:rsidR="004F7D21" w:rsidRPr="00144D1B">
        <w:rPr>
          <w:rFonts w:ascii="Times New Roman" w:hAnsi="Times New Roman" w:cs="Times New Roman"/>
          <w:sz w:val="28"/>
          <w:szCs w:val="28"/>
        </w:rPr>
        <w:t>приказ</w:t>
      </w:r>
      <w:r w:rsidR="0057694B" w:rsidRPr="00144D1B">
        <w:rPr>
          <w:rFonts w:ascii="Times New Roman" w:hAnsi="Times New Roman" w:cs="Times New Roman"/>
          <w:sz w:val="28"/>
          <w:szCs w:val="28"/>
        </w:rPr>
        <w:t xml:space="preserve"> </w:t>
      </w:r>
      <w:r w:rsidR="007E2BED" w:rsidRPr="00144D1B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РФ </w:t>
      </w:r>
      <w:r w:rsidRPr="00144D1B">
        <w:rPr>
          <w:rFonts w:ascii="Times New Roman" w:hAnsi="Times New Roman" w:cs="Times New Roman"/>
          <w:sz w:val="28"/>
          <w:szCs w:val="28"/>
        </w:rPr>
        <w:t>от 5 декабря 2014 г. № 1547</w:t>
      </w:r>
      <w:r w:rsidR="00F32355" w:rsidRPr="00144D1B">
        <w:rPr>
          <w:rFonts w:ascii="Times New Roman" w:hAnsi="Times New Roman" w:cs="Times New Roman"/>
          <w:sz w:val="28"/>
          <w:szCs w:val="28"/>
        </w:rPr>
        <w:t xml:space="preserve">«Об утверждении показателей, характеризующих общие критерии оценки качества образовательной деятельности организаций, осуществляющих образовательную деятельность», </w:t>
      </w:r>
      <w:r w:rsidRPr="00144D1B">
        <w:rPr>
          <w:rFonts w:ascii="Times New Roman" w:hAnsi="Times New Roman" w:cs="Times New Roman"/>
          <w:sz w:val="28"/>
          <w:szCs w:val="28"/>
        </w:rPr>
        <w:t>которым утверждены показатели, характеризующие следующие общие критерии НОКОД:</w:t>
      </w:r>
    </w:p>
    <w:p w:rsidR="00DE47CE" w:rsidRPr="00144D1B" w:rsidRDefault="00DE47CE" w:rsidP="00DE4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1-й: открытость и доступность информации об организациях, осуществляющих образовательную деятельность (4 показателя);</w:t>
      </w:r>
    </w:p>
    <w:p w:rsidR="00DE47CE" w:rsidRPr="00144D1B" w:rsidRDefault="00DE47CE" w:rsidP="00DE4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2-й: комфортность условий, в которых осуществляется образовательная деятельность (7 показателей)</w:t>
      </w:r>
      <w:r w:rsidR="00F32355" w:rsidRPr="00144D1B">
        <w:rPr>
          <w:rFonts w:ascii="Times New Roman" w:hAnsi="Times New Roman" w:cs="Times New Roman"/>
          <w:sz w:val="28"/>
          <w:szCs w:val="28"/>
        </w:rPr>
        <w:t>;</w:t>
      </w:r>
    </w:p>
    <w:p w:rsidR="00665F0C" w:rsidRPr="00144D1B" w:rsidRDefault="00DE47CE" w:rsidP="00DE4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3-й: доброжелательность, вежливость, компетентность работников  </w:t>
      </w:r>
    </w:p>
    <w:p w:rsidR="00DE47CE" w:rsidRPr="00144D1B" w:rsidRDefault="00DE47CE" w:rsidP="00665F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 (2 показателя); </w:t>
      </w:r>
    </w:p>
    <w:p w:rsidR="00DE47CE" w:rsidRPr="00144D1B" w:rsidRDefault="00DE47CE" w:rsidP="00DE4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4-й: удовлетворенность качеством образовательной деятельности организаций (3 показателя).</w:t>
      </w:r>
    </w:p>
    <w:p w:rsidR="007E2BED" w:rsidRPr="00144D1B" w:rsidRDefault="007E2BED" w:rsidP="00DE4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b/>
          <w:sz w:val="28"/>
          <w:szCs w:val="28"/>
        </w:rPr>
        <w:t>Инструктивно-методические материалы</w:t>
      </w:r>
      <w:r w:rsidRPr="00144D1B">
        <w:rPr>
          <w:rFonts w:ascii="Times New Roman" w:hAnsi="Times New Roman" w:cs="Times New Roman"/>
          <w:sz w:val="28"/>
          <w:szCs w:val="28"/>
        </w:rPr>
        <w:t xml:space="preserve"> включают в себя:</w:t>
      </w:r>
    </w:p>
    <w:p w:rsidR="007E2BED" w:rsidRPr="00144D1B" w:rsidRDefault="007E2BED" w:rsidP="00DE4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1) Методические рекомендации по расчету показателей независимой оценки качества образовательной деятельности организаций, осуществляющих образовательную деятельность, утвержденные Министерством образования и науки РФ 15 сентября 2016 г. № АП-87/02вн; </w:t>
      </w:r>
    </w:p>
    <w:p w:rsidR="007E2BED" w:rsidRPr="00144D1B" w:rsidRDefault="007E2BED" w:rsidP="00DE4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2) инструкцию по подсчету </w:t>
      </w:r>
      <w:r w:rsidR="004F7D21" w:rsidRPr="00144D1B">
        <w:rPr>
          <w:rFonts w:ascii="Times New Roman" w:hAnsi="Times New Roman" w:cs="Times New Roman"/>
          <w:sz w:val="28"/>
          <w:szCs w:val="28"/>
        </w:rPr>
        <w:t xml:space="preserve">4-х </w:t>
      </w:r>
      <w:r w:rsidRPr="00144D1B">
        <w:rPr>
          <w:rFonts w:ascii="Times New Roman" w:hAnsi="Times New Roman" w:cs="Times New Roman"/>
          <w:sz w:val="28"/>
          <w:szCs w:val="28"/>
        </w:rPr>
        <w:t xml:space="preserve">показателей, характеризующих первый общий критерий НОКОД, касающийся открытости и доступности информации об организациях, осуществляющих образовательную деятельность, разработанную ОКУ «КРЦ МОКО» в 2017 г. на основе </w:t>
      </w:r>
    </w:p>
    <w:p w:rsidR="007E2BED" w:rsidRPr="00144D1B" w:rsidRDefault="00BD6A0B" w:rsidP="00DE4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E2BED" w:rsidRPr="00144D1B">
        <w:rPr>
          <w:rFonts w:ascii="Times New Roman" w:hAnsi="Times New Roman" w:cs="Times New Roman"/>
          <w:sz w:val="28"/>
          <w:szCs w:val="28"/>
        </w:rPr>
        <w:t xml:space="preserve">указанного приказа Министерства образования и науки РФ от </w:t>
      </w:r>
      <w:r w:rsidR="0057694B" w:rsidRPr="00144D1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E2BED" w:rsidRPr="00144D1B">
        <w:rPr>
          <w:rFonts w:ascii="Times New Roman" w:hAnsi="Times New Roman" w:cs="Times New Roman"/>
          <w:sz w:val="28"/>
          <w:szCs w:val="28"/>
        </w:rPr>
        <w:t>5 декабря 2014 г. № 1547,</w:t>
      </w:r>
    </w:p>
    <w:p w:rsidR="007E2BED" w:rsidRPr="00144D1B" w:rsidRDefault="00BD6A0B" w:rsidP="00DE4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- </w:t>
      </w:r>
      <w:r w:rsidR="007E2BED" w:rsidRPr="00144D1B">
        <w:rPr>
          <w:rFonts w:ascii="Times New Roman" w:hAnsi="Times New Roman" w:cs="Times New Roman"/>
          <w:sz w:val="28"/>
          <w:szCs w:val="28"/>
        </w:rPr>
        <w:t>Методических рекомендаци</w:t>
      </w:r>
      <w:r w:rsidR="004F7D21" w:rsidRPr="00144D1B">
        <w:rPr>
          <w:rFonts w:ascii="Times New Roman" w:hAnsi="Times New Roman" w:cs="Times New Roman"/>
          <w:sz w:val="28"/>
          <w:szCs w:val="28"/>
        </w:rPr>
        <w:t xml:space="preserve">й по расчету показателей НОКОД от </w:t>
      </w:r>
      <w:r w:rsidR="0057694B" w:rsidRPr="00144D1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E2BED" w:rsidRPr="00144D1B">
        <w:rPr>
          <w:rFonts w:ascii="Times New Roman" w:hAnsi="Times New Roman" w:cs="Times New Roman"/>
          <w:sz w:val="28"/>
          <w:szCs w:val="28"/>
        </w:rPr>
        <w:t>15 сентября 2016 г. № АП-87/02вн</w:t>
      </w:r>
      <w:r w:rsidRPr="00144D1B">
        <w:rPr>
          <w:rFonts w:ascii="Times New Roman" w:hAnsi="Times New Roman" w:cs="Times New Roman"/>
          <w:sz w:val="28"/>
          <w:szCs w:val="28"/>
        </w:rPr>
        <w:t>,</w:t>
      </w:r>
    </w:p>
    <w:p w:rsidR="00BD6A0B" w:rsidRPr="00144D1B" w:rsidRDefault="00BD6A0B" w:rsidP="00DE4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- приказа Министерства образования и науки РФ от 29 мая 2014 г.                    № 785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на нем информации».</w:t>
      </w:r>
    </w:p>
    <w:p w:rsidR="00DE47CE" w:rsidRPr="00144D1B" w:rsidRDefault="00DE47CE" w:rsidP="008009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00946" w:rsidRPr="00144D1B" w:rsidRDefault="00DE47CE" w:rsidP="008009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44D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800946" w:rsidRPr="00144D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665F0C" w:rsidRPr="00144D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Организация проведения </w:t>
      </w:r>
      <w:r w:rsidR="00800946" w:rsidRPr="00144D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НОКО</w:t>
      </w:r>
      <w:r w:rsidRPr="00144D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</w:t>
      </w:r>
    </w:p>
    <w:p w:rsidR="00665F0C" w:rsidRPr="00144D1B" w:rsidRDefault="00665F0C" w:rsidP="008009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47CE" w:rsidRPr="00144D1B" w:rsidRDefault="00665F0C" w:rsidP="00800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Организация проведения мероприятий по НОКОД осуществлялась с</w:t>
      </w:r>
      <w:r w:rsidR="00DE47CE" w:rsidRPr="00144D1B">
        <w:rPr>
          <w:rFonts w:ascii="Times New Roman" w:hAnsi="Times New Roman" w:cs="Times New Roman"/>
          <w:sz w:val="28"/>
          <w:szCs w:val="28"/>
        </w:rPr>
        <w:t xml:space="preserve">огласно приказу комитета образования и науки Курской области </w:t>
      </w:r>
      <w:r w:rsidRPr="00144D1B">
        <w:rPr>
          <w:rFonts w:ascii="Times New Roman" w:hAnsi="Times New Roman" w:cs="Times New Roman"/>
          <w:sz w:val="28"/>
          <w:szCs w:val="28"/>
        </w:rPr>
        <w:t xml:space="preserve">от 22.03.2017 № 1-183 </w:t>
      </w:r>
      <w:r w:rsidR="00DE47CE" w:rsidRPr="00144D1B">
        <w:rPr>
          <w:rFonts w:ascii="Times New Roman" w:hAnsi="Times New Roman" w:cs="Times New Roman"/>
          <w:sz w:val="28"/>
          <w:szCs w:val="28"/>
        </w:rPr>
        <w:t>«Об организации проведения независимой оценки качества образовательной деятельности организаций, осуществляющих образовательную деятельность, подведомственных комитету образования и науки Курской области»</w:t>
      </w:r>
      <w:r w:rsidRPr="00144D1B">
        <w:rPr>
          <w:rFonts w:ascii="Times New Roman" w:hAnsi="Times New Roman" w:cs="Times New Roman"/>
          <w:sz w:val="28"/>
          <w:szCs w:val="28"/>
        </w:rPr>
        <w:t>.</w:t>
      </w:r>
      <w:r w:rsidR="00DE47CE" w:rsidRPr="00144D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0946" w:rsidRPr="00144D1B" w:rsidRDefault="00665F0C" w:rsidP="00800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Н</w:t>
      </w:r>
      <w:r w:rsidR="00DE47CE" w:rsidRPr="00144D1B">
        <w:rPr>
          <w:rFonts w:ascii="Times New Roman" w:hAnsi="Times New Roman" w:cs="Times New Roman"/>
          <w:sz w:val="28"/>
          <w:szCs w:val="28"/>
        </w:rPr>
        <w:t xml:space="preserve">а ОКУ «Курский региональный центр мониторинга и оценки качества образования» (далее – ОКУ «КРЦ МОКО») и ОГБУ ДПО «Курский институт развития образования» </w:t>
      </w:r>
      <w:r w:rsidR="00F83800" w:rsidRPr="00144D1B">
        <w:rPr>
          <w:rFonts w:ascii="Times New Roman" w:hAnsi="Times New Roman" w:cs="Times New Roman"/>
          <w:sz w:val="28"/>
          <w:szCs w:val="28"/>
        </w:rPr>
        <w:t xml:space="preserve">(далее – ОГБУ ДПО «КИРО») </w:t>
      </w:r>
      <w:r w:rsidR="00DE47CE" w:rsidRPr="00144D1B">
        <w:rPr>
          <w:rFonts w:ascii="Times New Roman" w:hAnsi="Times New Roman" w:cs="Times New Roman"/>
          <w:sz w:val="28"/>
          <w:szCs w:val="28"/>
        </w:rPr>
        <w:t>было возложено проведение мониторинговых исследований 15 образовательных организаций, подведомственных комитету образования и науки Курской области, по следующим критериям НОКОД</w:t>
      </w:r>
      <w:r w:rsidR="00BD6A0B" w:rsidRPr="00144D1B">
        <w:rPr>
          <w:rFonts w:ascii="Times New Roman" w:hAnsi="Times New Roman" w:cs="Times New Roman"/>
          <w:sz w:val="28"/>
          <w:szCs w:val="28"/>
        </w:rPr>
        <w:t>:</w:t>
      </w:r>
    </w:p>
    <w:p w:rsidR="00BD6A0B" w:rsidRPr="00144D1B" w:rsidRDefault="00BD6A0B" w:rsidP="00800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- </w:t>
      </w:r>
      <w:r w:rsidR="00800946" w:rsidRPr="00144D1B">
        <w:rPr>
          <w:rFonts w:ascii="Times New Roman" w:hAnsi="Times New Roman" w:cs="Times New Roman"/>
          <w:sz w:val="28"/>
          <w:szCs w:val="28"/>
        </w:rPr>
        <w:t xml:space="preserve">за </w:t>
      </w:r>
      <w:r w:rsidRPr="00144D1B">
        <w:rPr>
          <w:rFonts w:ascii="Times New Roman" w:hAnsi="Times New Roman" w:cs="Times New Roman"/>
          <w:sz w:val="28"/>
          <w:szCs w:val="28"/>
        </w:rPr>
        <w:t>ОКУ «</w:t>
      </w:r>
      <w:r w:rsidR="00800946" w:rsidRPr="00144D1B">
        <w:rPr>
          <w:rFonts w:ascii="Times New Roman" w:hAnsi="Times New Roman" w:cs="Times New Roman"/>
          <w:sz w:val="28"/>
          <w:szCs w:val="28"/>
        </w:rPr>
        <w:t>КРЦ МОКО</w:t>
      </w:r>
      <w:r w:rsidRPr="00144D1B">
        <w:rPr>
          <w:rFonts w:ascii="Times New Roman" w:hAnsi="Times New Roman" w:cs="Times New Roman"/>
          <w:sz w:val="28"/>
          <w:szCs w:val="28"/>
        </w:rPr>
        <w:t>»</w:t>
      </w:r>
      <w:r w:rsidR="00800946" w:rsidRPr="00144D1B">
        <w:rPr>
          <w:rFonts w:ascii="Times New Roman" w:hAnsi="Times New Roman" w:cs="Times New Roman"/>
          <w:sz w:val="28"/>
          <w:szCs w:val="28"/>
        </w:rPr>
        <w:t xml:space="preserve"> был закреплен </w:t>
      </w:r>
      <w:r w:rsidRPr="00144D1B">
        <w:rPr>
          <w:rFonts w:ascii="Times New Roman" w:hAnsi="Times New Roman" w:cs="Times New Roman"/>
          <w:sz w:val="28"/>
          <w:szCs w:val="28"/>
        </w:rPr>
        <w:t xml:space="preserve">1-й общий </w:t>
      </w:r>
      <w:r w:rsidR="00800946" w:rsidRPr="00144D1B">
        <w:rPr>
          <w:rFonts w:ascii="Times New Roman" w:hAnsi="Times New Roman" w:cs="Times New Roman"/>
          <w:sz w:val="28"/>
          <w:szCs w:val="28"/>
        </w:rPr>
        <w:t>критерий</w:t>
      </w:r>
      <w:r w:rsidR="00F83800" w:rsidRPr="00144D1B">
        <w:rPr>
          <w:rFonts w:ascii="Times New Roman" w:hAnsi="Times New Roman" w:cs="Times New Roman"/>
          <w:sz w:val="28"/>
          <w:szCs w:val="28"/>
        </w:rPr>
        <w:t>, касающийся</w:t>
      </w:r>
      <w:r w:rsidR="0053323F" w:rsidRPr="00144D1B">
        <w:rPr>
          <w:rFonts w:ascii="Times New Roman" w:hAnsi="Times New Roman" w:cs="Times New Roman"/>
          <w:sz w:val="28"/>
          <w:szCs w:val="28"/>
        </w:rPr>
        <w:t xml:space="preserve"> </w:t>
      </w:r>
      <w:r w:rsidR="00800946" w:rsidRPr="00144D1B">
        <w:rPr>
          <w:rFonts w:ascii="Times New Roman" w:hAnsi="Times New Roman" w:cs="Times New Roman"/>
          <w:sz w:val="28"/>
          <w:szCs w:val="28"/>
        </w:rPr>
        <w:t>открытости</w:t>
      </w:r>
      <w:r w:rsidR="0053323F" w:rsidRPr="00144D1B">
        <w:rPr>
          <w:rFonts w:ascii="Times New Roman" w:hAnsi="Times New Roman" w:cs="Times New Roman"/>
          <w:sz w:val="28"/>
          <w:szCs w:val="28"/>
        </w:rPr>
        <w:t xml:space="preserve"> </w:t>
      </w:r>
      <w:r w:rsidR="00800946" w:rsidRPr="00144D1B">
        <w:rPr>
          <w:rFonts w:ascii="Times New Roman" w:hAnsi="Times New Roman" w:cs="Times New Roman"/>
          <w:sz w:val="28"/>
          <w:szCs w:val="28"/>
        </w:rPr>
        <w:t>и</w:t>
      </w:r>
      <w:r w:rsidR="0053323F" w:rsidRPr="00144D1B">
        <w:rPr>
          <w:rFonts w:ascii="Times New Roman" w:hAnsi="Times New Roman" w:cs="Times New Roman"/>
          <w:sz w:val="28"/>
          <w:szCs w:val="28"/>
        </w:rPr>
        <w:t xml:space="preserve"> </w:t>
      </w:r>
      <w:r w:rsidR="00800946" w:rsidRPr="00144D1B">
        <w:rPr>
          <w:rFonts w:ascii="Times New Roman" w:hAnsi="Times New Roman" w:cs="Times New Roman"/>
          <w:sz w:val="28"/>
          <w:szCs w:val="28"/>
        </w:rPr>
        <w:t>доступности информации</w:t>
      </w:r>
      <w:r w:rsidR="0053323F" w:rsidRPr="00144D1B">
        <w:rPr>
          <w:rFonts w:ascii="Times New Roman" w:hAnsi="Times New Roman" w:cs="Times New Roman"/>
          <w:sz w:val="28"/>
          <w:szCs w:val="28"/>
        </w:rPr>
        <w:t xml:space="preserve"> </w:t>
      </w:r>
      <w:r w:rsidR="00800946" w:rsidRPr="00144D1B">
        <w:rPr>
          <w:rFonts w:ascii="Times New Roman" w:hAnsi="Times New Roman" w:cs="Times New Roman"/>
          <w:sz w:val="28"/>
          <w:szCs w:val="28"/>
        </w:rPr>
        <w:t>об организациях, осуществляющих образовательную деятельность</w:t>
      </w:r>
      <w:r w:rsidRPr="00144D1B">
        <w:rPr>
          <w:rFonts w:ascii="Times New Roman" w:hAnsi="Times New Roman" w:cs="Times New Roman"/>
          <w:sz w:val="28"/>
          <w:szCs w:val="28"/>
        </w:rPr>
        <w:t>;</w:t>
      </w:r>
    </w:p>
    <w:p w:rsidR="00BD6A0B" w:rsidRPr="00144D1B" w:rsidRDefault="00BD6A0B" w:rsidP="00800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- за ОГБУ ДПО «</w:t>
      </w:r>
      <w:r w:rsidR="00800946" w:rsidRPr="00144D1B">
        <w:rPr>
          <w:rFonts w:ascii="Times New Roman" w:hAnsi="Times New Roman" w:cs="Times New Roman"/>
          <w:sz w:val="28"/>
          <w:szCs w:val="28"/>
        </w:rPr>
        <w:t>КИРО</w:t>
      </w:r>
      <w:r w:rsidRPr="00144D1B">
        <w:rPr>
          <w:rFonts w:ascii="Times New Roman" w:hAnsi="Times New Roman" w:cs="Times New Roman"/>
          <w:sz w:val="28"/>
          <w:szCs w:val="28"/>
        </w:rPr>
        <w:t xml:space="preserve">» закреплены </w:t>
      </w:r>
    </w:p>
    <w:p w:rsidR="00BD6A0B" w:rsidRPr="00144D1B" w:rsidRDefault="00BD6A0B" w:rsidP="00800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2-й общий критерий, касающийся комфортности</w:t>
      </w:r>
      <w:r w:rsidR="00800946" w:rsidRPr="00144D1B">
        <w:rPr>
          <w:rFonts w:ascii="Times New Roman" w:hAnsi="Times New Roman" w:cs="Times New Roman"/>
          <w:sz w:val="28"/>
          <w:szCs w:val="28"/>
        </w:rPr>
        <w:t xml:space="preserve"> условий, в которых осуществляется образовательная деятельность; </w:t>
      </w:r>
    </w:p>
    <w:p w:rsidR="00BD6A0B" w:rsidRPr="00144D1B" w:rsidRDefault="00BD6A0B" w:rsidP="00800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3-й общий критерий, касающийся доброжелательности, вежливости, компетентности</w:t>
      </w:r>
      <w:r w:rsidR="00800946" w:rsidRPr="00144D1B">
        <w:rPr>
          <w:rFonts w:ascii="Times New Roman" w:hAnsi="Times New Roman" w:cs="Times New Roman"/>
          <w:sz w:val="28"/>
          <w:szCs w:val="28"/>
        </w:rPr>
        <w:t xml:space="preserve"> работников; </w:t>
      </w:r>
    </w:p>
    <w:p w:rsidR="00800946" w:rsidRPr="00144D1B" w:rsidRDefault="00BD6A0B" w:rsidP="00800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4-й общий критерий, касающийся удовлетворенности</w:t>
      </w:r>
      <w:r w:rsidR="00800946" w:rsidRPr="00144D1B">
        <w:rPr>
          <w:rFonts w:ascii="Times New Roman" w:hAnsi="Times New Roman" w:cs="Times New Roman"/>
          <w:sz w:val="28"/>
          <w:szCs w:val="28"/>
        </w:rPr>
        <w:t xml:space="preserve"> качеством образовательной деятельности организаций, осуществляющих образовательную деятельность.</w:t>
      </w:r>
    </w:p>
    <w:p w:rsidR="00F75E41" w:rsidRPr="00144D1B" w:rsidRDefault="00F75E41" w:rsidP="00F75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5E41" w:rsidRPr="00144D1B" w:rsidRDefault="00BD6A0B" w:rsidP="00F75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b/>
          <w:sz w:val="28"/>
          <w:szCs w:val="28"/>
        </w:rPr>
        <w:t>4.</w:t>
      </w:r>
      <w:r w:rsidR="0057694B" w:rsidRPr="00144D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4D1B">
        <w:rPr>
          <w:rFonts w:ascii="Times New Roman" w:hAnsi="Times New Roman" w:cs="Times New Roman"/>
          <w:b/>
          <w:sz w:val="28"/>
          <w:szCs w:val="28"/>
        </w:rPr>
        <w:t>Уровень образовательных организаций, в отношении которых проводились мероприятия НОКО</w:t>
      </w:r>
      <w:r w:rsidR="00665F0C" w:rsidRPr="00144D1B">
        <w:rPr>
          <w:rFonts w:ascii="Times New Roman" w:hAnsi="Times New Roman" w:cs="Times New Roman"/>
          <w:b/>
          <w:sz w:val="28"/>
          <w:szCs w:val="28"/>
        </w:rPr>
        <w:t>Д</w:t>
      </w:r>
    </w:p>
    <w:p w:rsidR="00BD6A0B" w:rsidRPr="00144D1B" w:rsidRDefault="00BD6A0B" w:rsidP="00153F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-</w:t>
      </w:r>
      <w:r w:rsidR="00153F75" w:rsidRPr="00144D1B">
        <w:rPr>
          <w:rFonts w:ascii="Times New Roman" w:hAnsi="Times New Roman" w:cs="Times New Roman"/>
          <w:sz w:val="28"/>
          <w:szCs w:val="28"/>
        </w:rPr>
        <w:t xml:space="preserve"> образовательные организации </w:t>
      </w:r>
      <w:r w:rsidRPr="00144D1B">
        <w:rPr>
          <w:rFonts w:ascii="Times New Roman" w:hAnsi="Times New Roman" w:cs="Times New Roman"/>
          <w:sz w:val="28"/>
          <w:szCs w:val="28"/>
        </w:rPr>
        <w:t>дошкольно</w:t>
      </w:r>
      <w:r w:rsidR="00153F75" w:rsidRPr="00144D1B">
        <w:rPr>
          <w:rFonts w:ascii="Times New Roman" w:hAnsi="Times New Roman" w:cs="Times New Roman"/>
          <w:sz w:val="28"/>
          <w:szCs w:val="28"/>
        </w:rPr>
        <w:t xml:space="preserve">го </w:t>
      </w:r>
      <w:r w:rsidRPr="00144D1B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153F75" w:rsidRPr="00144D1B">
        <w:rPr>
          <w:rFonts w:ascii="Times New Roman" w:hAnsi="Times New Roman" w:cs="Times New Roman"/>
          <w:sz w:val="28"/>
          <w:szCs w:val="28"/>
        </w:rPr>
        <w:t>я</w:t>
      </w:r>
      <w:r w:rsidRPr="00144D1B">
        <w:rPr>
          <w:rFonts w:ascii="Times New Roman" w:hAnsi="Times New Roman" w:cs="Times New Roman"/>
          <w:sz w:val="28"/>
          <w:szCs w:val="28"/>
        </w:rPr>
        <w:t>,</w:t>
      </w:r>
    </w:p>
    <w:p w:rsidR="00F75E41" w:rsidRPr="00144D1B" w:rsidRDefault="00BD6A0B" w:rsidP="00153F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- </w:t>
      </w:r>
      <w:r w:rsidR="00153F75" w:rsidRPr="00144D1B">
        <w:rPr>
          <w:rFonts w:ascii="Times New Roman" w:hAnsi="Times New Roman" w:cs="Times New Roman"/>
          <w:sz w:val="28"/>
          <w:szCs w:val="28"/>
        </w:rPr>
        <w:t xml:space="preserve">образовательные организации </w:t>
      </w:r>
      <w:r w:rsidRPr="00144D1B">
        <w:rPr>
          <w:rFonts w:ascii="Times New Roman" w:hAnsi="Times New Roman" w:cs="Times New Roman"/>
          <w:sz w:val="28"/>
          <w:szCs w:val="28"/>
        </w:rPr>
        <w:t>средне</w:t>
      </w:r>
      <w:r w:rsidR="00153F75" w:rsidRPr="00144D1B">
        <w:rPr>
          <w:rFonts w:ascii="Times New Roman" w:hAnsi="Times New Roman" w:cs="Times New Roman"/>
          <w:sz w:val="28"/>
          <w:szCs w:val="28"/>
        </w:rPr>
        <w:t>го</w:t>
      </w:r>
      <w:r w:rsidRPr="00144D1B">
        <w:rPr>
          <w:rFonts w:ascii="Times New Roman" w:hAnsi="Times New Roman" w:cs="Times New Roman"/>
          <w:sz w:val="28"/>
          <w:szCs w:val="28"/>
        </w:rPr>
        <w:t xml:space="preserve"> обще</w:t>
      </w:r>
      <w:r w:rsidR="00153F75" w:rsidRPr="00144D1B">
        <w:rPr>
          <w:rFonts w:ascii="Times New Roman" w:hAnsi="Times New Roman" w:cs="Times New Roman"/>
          <w:sz w:val="28"/>
          <w:szCs w:val="28"/>
        </w:rPr>
        <w:t>го</w:t>
      </w:r>
      <w:r w:rsidRPr="00144D1B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153F75" w:rsidRPr="00144D1B">
        <w:rPr>
          <w:rFonts w:ascii="Times New Roman" w:hAnsi="Times New Roman" w:cs="Times New Roman"/>
          <w:sz w:val="28"/>
          <w:szCs w:val="28"/>
        </w:rPr>
        <w:t>я</w:t>
      </w:r>
      <w:r w:rsidRPr="00144D1B">
        <w:rPr>
          <w:rFonts w:ascii="Times New Roman" w:hAnsi="Times New Roman" w:cs="Times New Roman"/>
          <w:sz w:val="28"/>
          <w:szCs w:val="28"/>
        </w:rPr>
        <w:t>,</w:t>
      </w:r>
    </w:p>
    <w:p w:rsidR="00BD6A0B" w:rsidRPr="00144D1B" w:rsidRDefault="00BD6A0B" w:rsidP="00153F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-</w:t>
      </w:r>
      <w:r w:rsidR="00810074" w:rsidRPr="00144D1B">
        <w:rPr>
          <w:rFonts w:ascii="Times New Roman" w:hAnsi="Times New Roman" w:cs="Times New Roman"/>
          <w:sz w:val="28"/>
          <w:szCs w:val="28"/>
        </w:rPr>
        <w:t xml:space="preserve"> </w:t>
      </w:r>
      <w:r w:rsidR="00153F75" w:rsidRPr="00144D1B">
        <w:rPr>
          <w:rFonts w:ascii="Times New Roman" w:hAnsi="Times New Roman" w:cs="Times New Roman"/>
          <w:sz w:val="28"/>
          <w:szCs w:val="28"/>
        </w:rPr>
        <w:t xml:space="preserve">образовательные </w:t>
      </w:r>
      <w:r w:rsidR="00810074" w:rsidRPr="00144D1B">
        <w:rPr>
          <w:rFonts w:ascii="Times New Roman" w:hAnsi="Times New Roman" w:cs="Times New Roman"/>
          <w:sz w:val="28"/>
          <w:szCs w:val="28"/>
        </w:rPr>
        <w:t xml:space="preserve">  </w:t>
      </w:r>
      <w:r w:rsidR="00153F75" w:rsidRPr="00144D1B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810074" w:rsidRPr="00144D1B">
        <w:rPr>
          <w:rFonts w:ascii="Times New Roman" w:hAnsi="Times New Roman" w:cs="Times New Roman"/>
          <w:sz w:val="28"/>
          <w:szCs w:val="28"/>
        </w:rPr>
        <w:t xml:space="preserve">  </w:t>
      </w:r>
      <w:r w:rsidRPr="00144D1B">
        <w:rPr>
          <w:rFonts w:ascii="Times New Roman" w:hAnsi="Times New Roman" w:cs="Times New Roman"/>
          <w:sz w:val="28"/>
          <w:szCs w:val="28"/>
        </w:rPr>
        <w:t>дополнительно</w:t>
      </w:r>
      <w:r w:rsidR="00153F75" w:rsidRPr="00144D1B">
        <w:rPr>
          <w:rFonts w:ascii="Times New Roman" w:hAnsi="Times New Roman" w:cs="Times New Roman"/>
          <w:sz w:val="28"/>
          <w:szCs w:val="28"/>
        </w:rPr>
        <w:t>го</w:t>
      </w:r>
      <w:r w:rsidRPr="00144D1B">
        <w:rPr>
          <w:rFonts w:ascii="Times New Roman" w:hAnsi="Times New Roman" w:cs="Times New Roman"/>
          <w:sz w:val="28"/>
          <w:szCs w:val="28"/>
        </w:rPr>
        <w:t xml:space="preserve"> </w:t>
      </w:r>
      <w:r w:rsidR="00810074" w:rsidRPr="00144D1B">
        <w:rPr>
          <w:rFonts w:ascii="Times New Roman" w:hAnsi="Times New Roman" w:cs="Times New Roman"/>
          <w:sz w:val="28"/>
          <w:szCs w:val="28"/>
        </w:rPr>
        <w:t xml:space="preserve">  </w:t>
      </w:r>
      <w:r w:rsidRPr="00144D1B">
        <w:rPr>
          <w:rFonts w:ascii="Times New Roman" w:hAnsi="Times New Roman" w:cs="Times New Roman"/>
          <w:sz w:val="28"/>
          <w:szCs w:val="28"/>
        </w:rPr>
        <w:t>образовани</w:t>
      </w:r>
      <w:r w:rsidR="00153F75" w:rsidRPr="00144D1B">
        <w:rPr>
          <w:rFonts w:ascii="Times New Roman" w:hAnsi="Times New Roman" w:cs="Times New Roman"/>
          <w:sz w:val="28"/>
          <w:szCs w:val="28"/>
        </w:rPr>
        <w:t>я</w:t>
      </w:r>
      <w:r w:rsidRPr="00144D1B">
        <w:rPr>
          <w:rFonts w:ascii="Times New Roman" w:hAnsi="Times New Roman" w:cs="Times New Roman"/>
          <w:sz w:val="28"/>
          <w:szCs w:val="28"/>
        </w:rPr>
        <w:t xml:space="preserve"> (дополнительное образование детей и взрослых).</w:t>
      </w:r>
    </w:p>
    <w:p w:rsidR="00F75E41" w:rsidRPr="00144D1B" w:rsidRDefault="00F75E41" w:rsidP="00F75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0074" w:rsidRPr="00144D1B" w:rsidRDefault="00810074" w:rsidP="00F75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0074" w:rsidRPr="00144D1B" w:rsidRDefault="00810074" w:rsidP="00F75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6A0B" w:rsidRPr="00144D1B" w:rsidRDefault="00BD6A0B" w:rsidP="00F75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b/>
          <w:sz w:val="28"/>
          <w:szCs w:val="28"/>
        </w:rPr>
        <w:lastRenderedPageBreak/>
        <w:t>5. Сведения о проведенных мероприятиях НОКО</w:t>
      </w:r>
      <w:r w:rsidR="00665F0C" w:rsidRPr="00144D1B">
        <w:rPr>
          <w:rFonts w:ascii="Times New Roman" w:hAnsi="Times New Roman" w:cs="Times New Roman"/>
          <w:b/>
          <w:sz w:val="28"/>
          <w:szCs w:val="28"/>
        </w:rPr>
        <w:t>Д</w:t>
      </w:r>
    </w:p>
    <w:p w:rsidR="00BD6A0B" w:rsidRPr="00144D1B" w:rsidRDefault="006D05AE" w:rsidP="006D0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Первый этап с</w:t>
      </w:r>
      <w:r w:rsidR="00BD6A0B" w:rsidRPr="00144D1B">
        <w:rPr>
          <w:rFonts w:ascii="Times New Roman" w:hAnsi="Times New Roman" w:cs="Times New Roman"/>
          <w:sz w:val="28"/>
          <w:szCs w:val="28"/>
        </w:rPr>
        <w:t>бор</w:t>
      </w:r>
      <w:r w:rsidRPr="00144D1B">
        <w:rPr>
          <w:rFonts w:ascii="Times New Roman" w:hAnsi="Times New Roman" w:cs="Times New Roman"/>
          <w:sz w:val="28"/>
          <w:szCs w:val="28"/>
        </w:rPr>
        <w:t>а</w:t>
      </w:r>
      <w:r w:rsidR="0057694B" w:rsidRPr="00144D1B">
        <w:rPr>
          <w:rFonts w:ascii="Times New Roman" w:hAnsi="Times New Roman" w:cs="Times New Roman"/>
          <w:sz w:val="28"/>
          <w:szCs w:val="28"/>
        </w:rPr>
        <w:t xml:space="preserve"> </w:t>
      </w:r>
      <w:r w:rsidRPr="00144D1B"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BD6A0B" w:rsidRPr="00144D1B">
        <w:rPr>
          <w:rFonts w:ascii="Times New Roman" w:hAnsi="Times New Roman" w:cs="Times New Roman"/>
          <w:sz w:val="28"/>
          <w:szCs w:val="28"/>
        </w:rPr>
        <w:t xml:space="preserve">проводился </w:t>
      </w:r>
      <w:r w:rsidRPr="00144D1B">
        <w:rPr>
          <w:rFonts w:ascii="Times New Roman" w:hAnsi="Times New Roman" w:cs="Times New Roman"/>
          <w:sz w:val="28"/>
          <w:szCs w:val="28"/>
        </w:rPr>
        <w:t>в срок с 3 по 28 апреля 2017 г.</w:t>
      </w:r>
    </w:p>
    <w:p w:rsidR="006D05AE" w:rsidRPr="00144D1B" w:rsidRDefault="006D05AE" w:rsidP="006D0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Сотрудниками </w:t>
      </w:r>
      <w:r w:rsidR="00F75E41" w:rsidRPr="00144D1B">
        <w:rPr>
          <w:rFonts w:ascii="Times New Roman" w:hAnsi="Times New Roman" w:cs="Times New Roman"/>
          <w:sz w:val="28"/>
          <w:szCs w:val="28"/>
        </w:rPr>
        <w:t>ОКУ «КРЦ МОКО» было проведено мониторинговое исследование 15 официальных сайтов образовательных организаций, подведомственных комитету образования и науки Курской области,</w:t>
      </w:r>
      <w:r w:rsidR="0057694B" w:rsidRPr="00144D1B">
        <w:rPr>
          <w:rFonts w:ascii="Times New Roman" w:hAnsi="Times New Roman" w:cs="Times New Roman"/>
          <w:sz w:val="28"/>
          <w:szCs w:val="28"/>
        </w:rPr>
        <w:t xml:space="preserve"> </w:t>
      </w:r>
      <w:r w:rsidR="00F75E41" w:rsidRPr="00144D1B">
        <w:rPr>
          <w:rFonts w:ascii="Times New Roman" w:hAnsi="Times New Roman" w:cs="Times New Roman"/>
          <w:sz w:val="28"/>
          <w:szCs w:val="28"/>
          <w:u w:val="single"/>
        </w:rPr>
        <w:t>по 1-му общему критерию НОКОД</w:t>
      </w:r>
      <w:r w:rsidR="00F75E41" w:rsidRPr="00144D1B">
        <w:rPr>
          <w:rFonts w:ascii="Times New Roman" w:hAnsi="Times New Roman" w:cs="Times New Roman"/>
          <w:sz w:val="28"/>
          <w:szCs w:val="28"/>
        </w:rPr>
        <w:t xml:space="preserve">, касающемуся открытости и доступности информации об организациях, осуществляющих образовательную деятельность. </w:t>
      </w:r>
      <w:proofErr w:type="gramStart"/>
      <w:r w:rsidR="00F75E41" w:rsidRPr="00144D1B">
        <w:rPr>
          <w:rFonts w:ascii="Times New Roman" w:hAnsi="Times New Roman" w:cs="Times New Roman"/>
          <w:sz w:val="28"/>
          <w:szCs w:val="28"/>
        </w:rPr>
        <w:t>Сбор информации</w:t>
      </w:r>
      <w:r w:rsidR="0057694B" w:rsidRPr="00144D1B">
        <w:rPr>
          <w:rFonts w:ascii="Times New Roman" w:hAnsi="Times New Roman" w:cs="Times New Roman"/>
          <w:sz w:val="28"/>
          <w:szCs w:val="28"/>
        </w:rPr>
        <w:t xml:space="preserve"> </w:t>
      </w:r>
      <w:r w:rsidRPr="00144D1B">
        <w:rPr>
          <w:rFonts w:ascii="Times New Roman" w:hAnsi="Times New Roman" w:cs="Times New Roman"/>
          <w:sz w:val="28"/>
          <w:szCs w:val="28"/>
        </w:rPr>
        <w:t>и расчет 4-х показателей</w:t>
      </w:r>
      <w:r w:rsidR="00F75E41" w:rsidRPr="00144D1B">
        <w:rPr>
          <w:rFonts w:ascii="Times New Roman" w:hAnsi="Times New Roman" w:cs="Times New Roman"/>
          <w:sz w:val="28"/>
          <w:szCs w:val="28"/>
        </w:rPr>
        <w:t xml:space="preserve"> 1-го </w:t>
      </w:r>
      <w:r w:rsidR="004F7D21" w:rsidRPr="00144D1B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F75E41" w:rsidRPr="00144D1B">
        <w:rPr>
          <w:rFonts w:ascii="Times New Roman" w:hAnsi="Times New Roman" w:cs="Times New Roman"/>
          <w:sz w:val="28"/>
          <w:szCs w:val="28"/>
        </w:rPr>
        <w:t xml:space="preserve">критерия </w:t>
      </w:r>
      <w:r w:rsidRPr="00144D1B">
        <w:rPr>
          <w:rFonts w:ascii="Times New Roman" w:hAnsi="Times New Roman" w:cs="Times New Roman"/>
          <w:sz w:val="28"/>
          <w:szCs w:val="28"/>
        </w:rPr>
        <w:t xml:space="preserve">производился по 65 подкритериям согласно </w:t>
      </w:r>
      <w:r w:rsidR="00F83800" w:rsidRPr="00144D1B">
        <w:rPr>
          <w:rFonts w:ascii="Times New Roman" w:hAnsi="Times New Roman" w:cs="Times New Roman"/>
          <w:sz w:val="28"/>
          <w:szCs w:val="28"/>
        </w:rPr>
        <w:t xml:space="preserve">указанной инструкции, а также </w:t>
      </w:r>
      <w:r w:rsidR="00F83800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Методическим рекомендациям по расчету показателей НОКОД от </w:t>
      </w:r>
      <w:r w:rsidR="00810074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F83800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15 сентября 2016 г.</w:t>
      </w:r>
      <w:r w:rsidRPr="00144D1B">
        <w:rPr>
          <w:rFonts w:ascii="Times New Roman" w:hAnsi="Times New Roman" w:cs="Times New Roman"/>
          <w:sz w:val="28"/>
          <w:szCs w:val="28"/>
        </w:rPr>
        <w:t xml:space="preserve"> Полученные значения были перенесены в первую часть анкеты № 1, которая заполняется организацией-оператором по каждой образовательной организации (анкета № 1 утверждена Методическими рекомендациями по расчету показателей НОКОД от 15 сентября 2016 г.).</w:t>
      </w:r>
      <w:proofErr w:type="gramEnd"/>
    </w:p>
    <w:p w:rsidR="006D05AE" w:rsidRPr="00144D1B" w:rsidRDefault="006D05AE" w:rsidP="006D05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Сотрудниками ОКУ «КРЦ МОКО» также </w:t>
      </w:r>
      <w:r w:rsidR="00F75E41" w:rsidRPr="00144D1B">
        <w:rPr>
          <w:rFonts w:ascii="Times New Roman" w:hAnsi="Times New Roman" w:cs="Times New Roman"/>
          <w:sz w:val="28"/>
          <w:szCs w:val="28"/>
        </w:rPr>
        <w:t xml:space="preserve">было проведено второе мониторинговое исследование 15 образовательных организаций, подведомственных комитету образования и науки Курской области, </w:t>
      </w:r>
      <w:r w:rsidR="00F75E41" w:rsidRPr="00144D1B">
        <w:rPr>
          <w:rFonts w:ascii="Times New Roman" w:hAnsi="Times New Roman" w:cs="Times New Roman"/>
          <w:sz w:val="28"/>
          <w:szCs w:val="28"/>
          <w:u w:val="single"/>
        </w:rPr>
        <w:t>по 2-му общему критерию НОКОД</w:t>
      </w:r>
      <w:r w:rsidR="00F75E41" w:rsidRPr="00144D1B">
        <w:rPr>
          <w:rFonts w:ascii="Times New Roman" w:hAnsi="Times New Roman" w:cs="Times New Roman"/>
          <w:sz w:val="28"/>
          <w:szCs w:val="28"/>
        </w:rPr>
        <w:t xml:space="preserve">, касающемуся комфортности условий, в которых осуществляется образовательная деятельность. </w:t>
      </w: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Измерение 7 показателей </w:t>
      </w:r>
      <w:r w:rsidR="004F7D21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по 46</w:t>
      </w:r>
      <w:r w:rsidR="0057694B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7D21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подкритериям </w:t>
      </w: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2-го общего критерий НОКОД</w:t>
      </w:r>
      <w:r w:rsidR="0057694B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производилось согласно Методическим рекомендация</w:t>
      </w:r>
      <w:r w:rsidR="009C4AAC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по расчету показателей НОКОД от </w:t>
      </w:r>
      <w:r w:rsidR="00810074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</w:t>
      </w:r>
      <w:r w:rsidR="00F83800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 сентября 2016 г. </w:t>
      </w: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путем мониторинга 15 официальных сайтов образовательных организаций.</w:t>
      </w:r>
      <w:r w:rsidR="009C4AAC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Полученные значения </w:t>
      </w: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были перенесены во</w:t>
      </w:r>
      <w:r w:rsidR="0057694B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вторую часть анкеты № 1, которая заполняется организацией-оператором по каждой образовательной организации.</w:t>
      </w:r>
    </w:p>
    <w:p w:rsidR="00E32A2E" w:rsidRPr="00144D1B" w:rsidRDefault="00F75E41" w:rsidP="00E32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Сотрудниками</w:t>
      </w:r>
      <w:r w:rsidR="00665F0C" w:rsidRPr="00144D1B">
        <w:rPr>
          <w:rFonts w:ascii="Times New Roman" w:hAnsi="Times New Roman" w:cs="Times New Roman"/>
          <w:sz w:val="28"/>
          <w:szCs w:val="28"/>
        </w:rPr>
        <w:t xml:space="preserve"> </w:t>
      </w:r>
      <w:r w:rsidRPr="00144D1B">
        <w:rPr>
          <w:rFonts w:ascii="Times New Roman" w:hAnsi="Times New Roman" w:cs="Times New Roman"/>
          <w:sz w:val="28"/>
          <w:szCs w:val="28"/>
        </w:rPr>
        <w:t>ОГБУ ДПО «КИРО» на одном из электронных ресурсов института была размещена анкета удовлетворенности качеством предоставления образовательных услуг</w:t>
      </w:r>
      <w:r w:rsidR="00FD6871" w:rsidRPr="00144D1B">
        <w:rPr>
          <w:rFonts w:ascii="Times New Roman" w:hAnsi="Times New Roman" w:cs="Times New Roman"/>
          <w:sz w:val="28"/>
          <w:szCs w:val="28"/>
        </w:rPr>
        <w:t xml:space="preserve"> </w:t>
      </w:r>
      <w:r w:rsidRPr="00144D1B">
        <w:rPr>
          <w:rFonts w:ascii="Times New Roman" w:hAnsi="Times New Roman" w:cs="Times New Roman"/>
          <w:sz w:val="28"/>
          <w:szCs w:val="28"/>
        </w:rPr>
        <w:t>с пошаговой инструкцией по заполнению (анкета для респондентов</w:t>
      </w:r>
      <w:r w:rsidR="009C4AAC" w:rsidRPr="00144D1B">
        <w:rPr>
          <w:rFonts w:ascii="Times New Roman" w:hAnsi="Times New Roman" w:cs="Times New Roman"/>
          <w:sz w:val="28"/>
          <w:szCs w:val="28"/>
        </w:rPr>
        <w:t xml:space="preserve"> № 2, утвержденная Методическими рекомендациями по расчету показателей НОКОД от 15 сентября 2016 г.</w:t>
      </w:r>
      <w:r w:rsidRPr="00144D1B">
        <w:rPr>
          <w:rFonts w:ascii="Times New Roman" w:hAnsi="Times New Roman" w:cs="Times New Roman"/>
          <w:sz w:val="28"/>
          <w:szCs w:val="28"/>
        </w:rPr>
        <w:t>).</w:t>
      </w:r>
      <w:r w:rsidR="0053323F" w:rsidRPr="00144D1B">
        <w:rPr>
          <w:rFonts w:ascii="Times New Roman" w:hAnsi="Times New Roman" w:cs="Times New Roman"/>
          <w:sz w:val="28"/>
          <w:szCs w:val="28"/>
        </w:rPr>
        <w:t xml:space="preserve"> </w:t>
      </w:r>
      <w:r w:rsidRPr="00144D1B">
        <w:rPr>
          <w:rFonts w:ascii="Times New Roman" w:hAnsi="Times New Roman" w:cs="Times New Roman"/>
          <w:sz w:val="28"/>
          <w:szCs w:val="28"/>
        </w:rPr>
        <w:t>Заполнение анкет потребителями образовательных услуг (</w:t>
      </w: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сотрудниками</w:t>
      </w:r>
      <w:r w:rsidR="00AE26FA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образовательных организаций</w:t>
      </w:r>
      <w:r w:rsidRPr="00144D1B">
        <w:rPr>
          <w:rFonts w:ascii="Times New Roman" w:hAnsi="Times New Roman" w:cs="Times New Roman"/>
          <w:sz w:val="28"/>
          <w:szCs w:val="28"/>
        </w:rPr>
        <w:t>, родителями, учащимися старших классов) проходило в автоматизированном режиме</w:t>
      </w:r>
      <w:r w:rsidR="009C4AAC" w:rsidRPr="00144D1B">
        <w:rPr>
          <w:rFonts w:ascii="Times New Roman" w:hAnsi="Times New Roman" w:cs="Times New Roman"/>
          <w:sz w:val="28"/>
          <w:szCs w:val="28"/>
        </w:rPr>
        <w:t xml:space="preserve"> с 3 по 28 апреля</w:t>
      </w:r>
      <w:r w:rsidRPr="00144D1B">
        <w:rPr>
          <w:rFonts w:ascii="Times New Roman" w:hAnsi="Times New Roman" w:cs="Times New Roman"/>
          <w:sz w:val="28"/>
          <w:szCs w:val="28"/>
        </w:rPr>
        <w:t>.</w:t>
      </w:r>
      <w:r w:rsidR="00665F0C" w:rsidRPr="00144D1B">
        <w:rPr>
          <w:rFonts w:ascii="Times New Roman" w:hAnsi="Times New Roman" w:cs="Times New Roman"/>
          <w:sz w:val="28"/>
          <w:szCs w:val="28"/>
        </w:rPr>
        <w:t xml:space="preserve"> </w:t>
      </w:r>
      <w:r w:rsidR="00ED00ED" w:rsidRPr="00144D1B">
        <w:rPr>
          <w:rFonts w:ascii="Times New Roman" w:hAnsi="Times New Roman" w:cs="Times New Roman"/>
          <w:sz w:val="28"/>
          <w:szCs w:val="28"/>
        </w:rPr>
        <w:t>В итоге в анкетировании приняли участие</w:t>
      </w:r>
      <w:r w:rsidR="00FD6871" w:rsidRPr="00144D1B">
        <w:rPr>
          <w:rFonts w:ascii="Times New Roman" w:hAnsi="Times New Roman" w:cs="Times New Roman"/>
          <w:sz w:val="28"/>
          <w:szCs w:val="28"/>
        </w:rPr>
        <w:t xml:space="preserve"> </w:t>
      </w:r>
      <w:r w:rsidR="00E32A2E" w:rsidRPr="00144D1B">
        <w:rPr>
          <w:rFonts w:ascii="Times New Roman" w:hAnsi="Times New Roman" w:cs="Times New Roman"/>
          <w:b/>
          <w:sz w:val="28"/>
          <w:szCs w:val="28"/>
        </w:rPr>
        <w:t>1497</w:t>
      </w:r>
      <w:r w:rsidR="00665F0C" w:rsidRPr="00144D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2A2E" w:rsidRPr="00144D1B">
        <w:rPr>
          <w:rFonts w:ascii="Times New Roman" w:hAnsi="Times New Roman" w:cs="Times New Roman"/>
          <w:sz w:val="28"/>
          <w:szCs w:val="28"/>
        </w:rPr>
        <w:t xml:space="preserve">респондентов, включая </w:t>
      </w:r>
    </w:p>
    <w:p w:rsidR="00E32A2E" w:rsidRPr="00144D1B" w:rsidRDefault="00E32A2E" w:rsidP="00E32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- 466 сотрудников,</w:t>
      </w:r>
    </w:p>
    <w:p w:rsidR="00E32A2E" w:rsidRPr="00144D1B" w:rsidRDefault="00E32A2E" w:rsidP="00E32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- 691 родителя,</w:t>
      </w:r>
    </w:p>
    <w:p w:rsidR="009C4AAC" w:rsidRPr="00144D1B" w:rsidRDefault="00E32A2E" w:rsidP="00E32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- 340 обучающихся</w:t>
      </w:r>
      <w:r w:rsidR="00522AFE" w:rsidRPr="00144D1B">
        <w:rPr>
          <w:rFonts w:ascii="Times New Roman" w:hAnsi="Times New Roman" w:cs="Times New Roman"/>
          <w:sz w:val="28"/>
          <w:szCs w:val="28"/>
        </w:rPr>
        <w:t>.</w:t>
      </w:r>
    </w:p>
    <w:p w:rsidR="009C4AAC" w:rsidRPr="00144D1B" w:rsidRDefault="009C4AAC" w:rsidP="009C4A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2F3D" w:rsidRPr="00144D1B" w:rsidRDefault="009C4AAC" w:rsidP="009C4A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На втором этапе математической обработки данных </w:t>
      </w:r>
    </w:p>
    <w:p w:rsidR="00212BCB" w:rsidRPr="00144D1B" w:rsidRDefault="00212BCB" w:rsidP="009C4A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сотрудники ОГБУ «КИРО» провели обработку анкет № 2 (анкет-респондентов) по каждой образовательной организации, </w:t>
      </w:r>
      <w:r w:rsidRPr="00144D1B">
        <w:rPr>
          <w:rFonts w:ascii="Times New Roman" w:hAnsi="Times New Roman" w:cs="Times New Roman"/>
          <w:sz w:val="28"/>
          <w:szCs w:val="28"/>
        </w:rPr>
        <w:t>произведя подсчет среднего арифметического по 16 показателям 4-х общих критериев НОКОД и подсчет 5 показателей 3-го и 4-го общих критериев НОКОД;</w:t>
      </w:r>
    </w:p>
    <w:p w:rsidR="005B2F3D" w:rsidRPr="00144D1B" w:rsidRDefault="009C4AAC" w:rsidP="009C4A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lastRenderedPageBreak/>
        <w:t xml:space="preserve">сотрудники ОКУ «КРЦ МОКО» </w:t>
      </w:r>
      <w:r w:rsidR="005B2F3D" w:rsidRPr="00144D1B">
        <w:rPr>
          <w:rFonts w:ascii="Times New Roman" w:hAnsi="Times New Roman" w:cs="Times New Roman"/>
          <w:sz w:val="28"/>
          <w:szCs w:val="28"/>
        </w:rPr>
        <w:t>произвели подсчет 11 показателей по 1-му и 2-му общим критериям НОКОД на основании да</w:t>
      </w:r>
      <w:r w:rsidR="00ED00ED" w:rsidRPr="00144D1B">
        <w:rPr>
          <w:rFonts w:ascii="Times New Roman" w:hAnsi="Times New Roman" w:cs="Times New Roman"/>
          <w:sz w:val="28"/>
          <w:szCs w:val="28"/>
        </w:rPr>
        <w:t>нных анкеты № 1 (заполнялись</w:t>
      </w:r>
      <w:r w:rsidR="005B2F3D" w:rsidRPr="00144D1B">
        <w:rPr>
          <w:rFonts w:ascii="Times New Roman" w:hAnsi="Times New Roman" w:cs="Times New Roman"/>
          <w:sz w:val="28"/>
          <w:szCs w:val="28"/>
        </w:rPr>
        <w:t xml:space="preserve"> по результатам мониторингового исследования официальных сайтов </w:t>
      </w:r>
      <w:r w:rsidR="005B2F3D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по каждой образовательной организации) и средних арифметических данных анкет № 2 (анкет-респондентов) по каждой образовательной организации</w:t>
      </w:r>
      <w:r w:rsidR="00212BCB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F4F7D" w:rsidRPr="00144D1B" w:rsidRDefault="008F4F7D" w:rsidP="004E4D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4DEA" w:rsidRPr="00144D1B" w:rsidRDefault="004E4DEA" w:rsidP="004E4D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44D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6. Результаты НОКОД </w:t>
      </w:r>
    </w:p>
    <w:p w:rsidR="004E4DEA" w:rsidRPr="00144D1B" w:rsidRDefault="004E4DEA" w:rsidP="004E4D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третьем этапе представления результатов   сотрудники ОКУ «КРЦ МОКО» рассчитали итоговое значение интегрального показателя качества образовательной деятельности для каждой из 15 образовательных организаций. </w:t>
      </w:r>
    </w:p>
    <w:p w:rsidR="004E4DEA" w:rsidRPr="00144D1B" w:rsidRDefault="00E32A2E" w:rsidP="004E4D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Итоги НОКОД отражены в сводных таблицах</w:t>
      </w:r>
      <w:r w:rsidR="004E4DEA" w:rsidRPr="00144D1B">
        <w:rPr>
          <w:rFonts w:ascii="Times New Roman" w:hAnsi="Times New Roman" w:cs="Times New Roman"/>
          <w:sz w:val="28"/>
          <w:szCs w:val="28"/>
        </w:rPr>
        <w:t xml:space="preserve"> с указанием количества баллов по каждому из 4-х общих критериев </w:t>
      </w:r>
      <w:r w:rsidR="00ED00ED" w:rsidRPr="00144D1B">
        <w:rPr>
          <w:rFonts w:ascii="Times New Roman" w:hAnsi="Times New Roman" w:cs="Times New Roman"/>
          <w:sz w:val="28"/>
          <w:szCs w:val="28"/>
        </w:rPr>
        <w:t xml:space="preserve">НОКОД </w:t>
      </w:r>
      <w:r w:rsidR="004E4DEA" w:rsidRPr="00144D1B">
        <w:rPr>
          <w:rFonts w:ascii="Times New Roman" w:hAnsi="Times New Roman" w:cs="Times New Roman"/>
          <w:sz w:val="28"/>
          <w:szCs w:val="28"/>
        </w:rPr>
        <w:t xml:space="preserve">и </w:t>
      </w:r>
      <w:r w:rsidR="00F32355" w:rsidRPr="00144D1B">
        <w:rPr>
          <w:rFonts w:ascii="Times New Roman" w:hAnsi="Times New Roman" w:cs="Times New Roman"/>
          <w:sz w:val="28"/>
          <w:szCs w:val="28"/>
        </w:rPr>
        <w:t>суммарного балла</w:t>
      </w:r>
      <w:r w:rsidR="004E4DEA" w:rsidRPr="00144D1B">
        <w:rPr>
          <w:rFonts w:ascii="Times New Roman" w:hAnsi="Times New Roman" w:cs="Times New Roman"/>
          <w:sz w:val="28"/>
          <w:szCs w:val="28"/>
        </w:rPr>
        <w:t xml:space="preserve"> (итоговое значение интегрального показателя) каждой из 15 образовательных организаций </w:t>
      </w:r>
      <w:r w:rsidR="004E4DEA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(см. Приложение 2).</w:t>
      </w:r>
    </w:p>
    <w:p w:rsidR="004E4DEA" w:rsidRPr="00144D1B" w:rsidRDefault="004E4DEA" w:rsidP="004E4D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значениям интегральных показателей был сформирован рейтинг 15 образовательных организаций, подведомственных комитету образования и науки Курской области (см. Приложение 3).</w:t>
      </w:r>
    </w:p>
    <w:p w:rsidR="00810074" w:rsidRPr="00144D1B" w:rsidRDefault="00810074" w:rsidP="004E4D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A3F96" w:rsidRPr="00144D1B" w:rsidRDefault="004E4DEA" w:rsidP="004E4D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проведенных оценочных мероприятий </w:t>
      </w:r>
      <w:r w:rsidR="006A3F96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также были получены следующие </w:t>
      </w:r>
      <w:r w:rsidR="006A3F96" w:rsidRPr="00144D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средние баллы</w:t>
      </w:r>
      <w:r w:rsidR="0053323F" w:rsidRPr="00144D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A3F96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по 4-м общим критериям НОКОД:</w:t>
      </w:r>
    </w:p>
    <w:p w:rsidR="0028338F" w:rsidRPr="00144D1B" w:rsidRDefault="0028338F" w:rsidP="002833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1-й: открытость и доступность информации об организациях, осуществляющих образовательную деятельность – 30,02 </w:t>
      </w:r>
      <w:r w:rsidR="00E05C4C" w:rsidRPr="00144D1B">
        <w:rPr>
          <w:rFonts w:ascii="Times New Roman" w:hAnsi="Times New Roman" w:cs="Times New Roman"/>
          <w:sz w:val="28"/>
          <w:szCs w:val="28"/>
        </w:rPr>
        <w:t xml:space="preserve">балла </w:t>
      </w:r>
      <w:r w:rsidRPr="00144D1B">
        <w:rPr>
          <w:rFonts w:ascii="Times New Roman" w:hAnsi="Times New Roman" w:cs="Times New Roman"/>
          <w:sz w:val="28"/>
          <w:szCs w:val="28"/>
        </w:rPr>
        <w:t>(максимальное значение по сумме 4-х показателей – 40</w:t>
      </w:r>
      <w:r w:rsidR="00E05C4C" w:rsidRPr="00144D1B">
        <w:rPr>
          <w:rFonts w:ascii="Times New Roman" w:hAnsi="Times New Roman" w:cs="Times New Roman"/>
          <w:sz w:val="28"/>
          <w:szCs w:val="28"/>
        </w:rPr>
        <w:t xml:space="preserve"> баллов</w:t>
      </w:r>
      <w:r w:rsidRPr="00144D1B">
        <w:rPr>
          <w:rFonts w:ascii="Times New Roman" w:hAnsi="Times New Roman" w:cs="Times New Roman"/>
          <w:sz w:val="28"/>
          <w:szCs w:val="28"/>
        </w:rPr>
        <w:t>);</w:t>
      </w:r>
    </w:p>
    <w:p w:rsidR="0028338F" w:rsidRPr="00144D1B" w:rsidRDefault="0028338F" w:rsidP="002833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2-й: комфортность условий, в которых осуществляется обр</w:t>
      </w:r>
      <w:r w:rsidR="001F40ED" w:rsidRPr="00144D1B">
        <w:rPr>
          <w:rFonts w:ascii="Times New Roman" w:hAnsi="Times New Roman" w:cs="Times New Roman"/>
          <w:sz w:val="28"/>
          <w:szCs w:val="28"/>
        </w:rPr>
        <w:t>азовательная деятельность – 50,5</w:t>
      </w:r>
      <w:r w:rsidRPr="00144D1B">
        <w:rPr>
          <w:rFonts w:ascii="Times New Roman" w:hAnsi="Times New Roman" w:cs="Times New Roman"/>
          <w:sz w:val="28"/>
          <w:szCs w:val="28"/>
        </w:rPr>
        <w:t xml:space="preserve"> </w:t>
      </w:r>
      <w:r w:rsidR="00E05C4C" w:rsidRPr="00144D1B">
        <w:rPr>
          <w:rFonts w:ascii="Times New Roman" w:hAnsi="Times New Roman" w:cs="Times New Roman"/>
          <w:sz w:val="28"/>
          <w:szCs w:val="28"/>
        </w:rPr>
        <w:t xml:space="preserve">баллов </w:t>
      </w:r>
      <w:r w:rsidRPr="00144D1B">
        <w:rPr>
          <w:rFonts w:ascii="Times New Roman" w:hAnsi="Times New Roman" w:cs="Times New Roman"/>
          <w:sz w:val="28"/>
          <w:szCs w:val="28"/>
        </w:rPr>
        <w:t>(максимальное значение по сумме 7 показателей – 70</w:t>
      </w:r>
      <w:r w:rsidR="00E05C4C" w:rsidRPr="00144D1B">
        <w:rPr>
          <w:rFonts w:ascii="Times New Roman" w:hAnsi="Times New Roman" w:cs="Times New Roman"/>
          <w:sz w:val="28"/>
          <w:szCs w:val="28"/>
        </w:rPr>
        <w:t xml:space="preserve"> баллов</w:t>
      </w:r>
      <w:r w:rsidRPr="00144D1B">
        <w:rPr>
          <w:rFonts w:ascii="Times New Roman" w:hAnsi="Times New Roman" w:cs="Times New Roman"/>
          <w:sz w:val="28"/>
          <w:szCs w:val="28"/>
        </w:rPr>
        <w:t>);</w:t>
      </w:r>
    </w:p>
    <w:p w:rsidR="0028338F" w:rsidRPr="00144D1B" w:rsidRDefault="0028338F" w:rsidP="002833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3-й: доброжелательность, вежливость, компетентность работников – 19,7 </w:t>
      </w:r>
      <w:r w:rsidR="00E05C4C" w:rsidRPr="00144D1B">
        <w:rPr>
          <w:rFonts w:ascii="Times New Roman" w:hAnsi="Times New Roman" w:cs="Times New Roman"/>
          <w:sz w:val="28"/>
          <w:szCs w:val="28"/>
        </w:rPr>
        <w:t xml:space="preserve">баллов </w:t>
      </w:r>
      <w:r w:rsidRPr="00144D1B">
        <w:rPr>
          <w:rFonts w:ascii="Times New Roman" w:hAnsi="Times New Roman" w:cs="Times New Roman"/>
          <w:sz w:val="28"/>
          <w:szCs w:val="28"/>
        </w:rPr>
        <w:t>(максимальное значение по сумме 2-х показателей – 20</w:t>
      </w:r>
      <w:r w:rsidR="00E05C4C" w:rsidRPr="00144D1B">
        <w:rPr>
          <w:rFonts w:ascii="Times New Roman" w:hAnsi="Times New Roman" w:cs="Times New Roman"/>
          <w:sz w:val="28"/>
          <w:szCs w:val="28"/>
        </w:rPr>
        <w:t xml:space="preserve"> баллов</w:t>
      </w:r>
      <w:r w:rsidRPr="00144D1B">
        <w:rPr>
          <w:rFonts w:ascii="Times New Roman" w:hAnsi="Times New Roman" w:cs="Times New Roman"/>
          <w:sz w:val="28"/>
          <w:szCs w:val="28"/>
        </w:rPr>
        <w:t>);</w:t>
      </w:r>
    </w:p>
    <w:p w:rsidR="0028338F" w:rsidRPr="00144D1B" w:rsidRDefault="0028338F" w:rsidP="002833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4-й: удовлетворенность качеством образовательной деятельности организаций – 29,5 </w:t>
      </w:r>
      <w:r w:rsidR="00E05C4C" w:rsidRPr="00144D1B">
        <w:rPr>
          <w:rFonts w:ascii="Times New Roman" w:hAnsi="Times New Roman" w:cs="Times New Roman"/>
          <w:sz w:val="28"/>
          <w:szCs w:val="28"/>
        </w:rPr>
        <w:t xml:space="preserve">баллов </w:t>
      </w:r>
      <w:r w:rsidRPr="00144D1B">
        <w:rPr>
          <w:rFonts w:ascii="Times New Roman" w:hAnsi="Times New Roman" w:cs="Times New Roman"/>
          <w:sz w:val="28"/>
          <w:szCs w:val="28"/>
        </w:rPr>
        <w:t xml:space="preserve">(максимальное значение по сумме </w:t>
      </w:r>
      <w:r w:rsidR="00E05C4C" w:rsidRPr="00144D1B">
        <w:rPr>
          <w:rFonts w:ascii="Times New Roman" w:hAnsi="Times New Roman" w:cs="Times New Roman"/>
          <w:sz w:val="28"/>
          <w:szCs w:val="28"/>
        </w:rPr>
        <w:t xml:space="preserve">3-х </w:t>
      </w:r>
      <w:r w:rsidR="00586A7D" w:rsidRPr="00144D1B">
        <w:rPr>
          <w:rFonts w:ascii="Times New Roman" w:hAnsi="Times New Roman" w:cs="Times New Roman"/>
          <w:sz w:val="28"/>
          <w:szCs w:val="28"/>
        </w:rPr>
        <w:t>показателей – 3</w:t>
      </w:r>
      <w:r w:rsidRPr="00144D1B">
        <w:rPr>
          <w:rFonts w:ascii="Times New Roman" w:hAnsi="Times New Roman" w:cs="Times New Roman"/>
          <w:sz w:val="28"/>
          <w:szCs w:val="28"/>
        </w:rPr>
        <w:t>0</w:t>
      </w:r>
      <w:r w:rsidR="00E05C4C" w:rsidRPr="00144D1B">
        <w:rPr>
          <w:rFonts w:ascii="Times New Roman" w:hAnsi="Times New Roman" w:cs="Times New Roman"/>
          <w:sz w:val="28"/>
          <w:szCs w:val="28"/>
        </w:rPr>
        <w:t xml:space="preserve"> баллов</w:t>
      </w:r>
      <w:r w:rsidRPr="00144D1B">
        <w:rPr>
          <w:rFonts w:ascii="Times New Roman" w:hAnsi="Times New Roman" w:cs="Times New Roman"/>
          <w:sz w:val="28"/>
          <w:szCs w:val="28"/>
        </w:rPr>
        <w:t>).</w:t>
      </w:r>
    </w:p>
    <w:p w:rsidR="0028338F" w:rsidRPr="00144D1B" w:rsidRDefault="0028338F" w:rsidP="002833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Таким образом, средний итоговый бал по 15 образовательным организациям равен </w:t>
      </w:r>
      <w:r w:rsidR="001F40ED" w:rsidRPr="00144D1B">
        <w:rPr>
          <w:rFonts w:ascii="Times New Roman" w:hAnsi="Times New Roman" w:cs="Times New Roman"/>
          <w:b/>
          <w:sz w:val="28"/>
          <w:szCs w:val="28"/>
        </w:rPr>
        <w:t>129,7</w:t>
      </w:r>
      <w:r w:rsidRPr="00144D1B">
        <w:rPr>
          <w:rFonts w:ascii="Times New Roman" w:hAnsi="Times New Roman" w:cs="Times New Roman"/>
          <w:sz w:val="28"/>
          <w:szCs w:val="28"/>
        </w:rPr>
        <w:t xml:space="preserve"> (максимальное значение по сумме 16 показателей – 160</w:t>
      </w:r>
      <w:r w:rsidR="00E05C4C" w:rsidRPr="00144D1B">
        <w:rPr>
          <w:rFonts w:ascii="Times New Roman" w:hAnsi="Times New Roman" w:cs="Times New Roman"/>
          <w:sz w:val="28"/>
          <w:szCs w:val="28"/>
        </w:rPr>
        <w:t xml:space="preserve"> баллов</w:t>
      </w:r>
      <w:r w:rsidRPr="00144D1B">
        <w:rPr>
          <w:rFonts w:ascii="Times New Roman" w:hAnsi="Times New Roman" w:cs="Times New Roman"/>
          <w:sz w:val="28"/>
          <w:szCs w:val="28"/>
        </w:rPr>
        <w:t>).</w:t>
      </w:r>
    </w:p>
    <w:p w:rsidR="00810074" w:rsidRPr="00144D1B" w:rsidRDefault="00810074" w:rsidP="002833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FF4" w:rsidRPr="00144D1B" w:rsidRDefault="00CC3FF4" w:rsidP="002833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В целом </w:t>
      </w: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r w:rsidRPr="00144D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распределению результатов НОКОД по суммарным баллам</w:t>
      </w: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(см. </w:t>
      </w:r>
      <w:r w:rsidR="009148E4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выполнении требований подпункта «в» пункта</w:t>
      </w: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 Перечня поручений Президента Российской Федерации от 28.01.2017 г. № Пр-161) </w:t>
      </w:r>
    </w:p>
    <w:p w:rsidR="00CC3FF4" w:rsidRPr="00144D1B" w:rsidRDefault="00CC3FF4" w:rsidP="002833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1) число образовательных организаций с результатом НОКОД </w:t>
      </w:r>
      <w:r w:rsidRPr="00144D1B">
        <w:rPr>
          <w:rFonts w:ascii="Times New Roman" w:hAnsi="Times New Roman" w:cs="Times New Roman"/>
          <w:b/>
          <w:sz w:val="28"/>
          <w:szCs w:val="28"/>
        </w:rPr>
        <w:t>«отлично»</w:t>
      </w:r>
      <w:r w:rsidRPr="00144D1B">
        <w:rPr>
          <w:rFonts w:ascii="Times New Roman" w:hAnsi="Times New Roman" w:cs="Times New Roman"/>
          <w:sz w:val="28"/>
          <w:szCs w:val="28"/>
        </w:rPr>
        <w:t xml:space="preserve"> (от 129 до 160 баллов) составило </w:t>
      </w:r>
      <w:r w:rsidR="0053323F" w:rsidRPr="00144D1B">
        <w:rPr>
          <w:rFonts w:ascii="Times New Roman" w:hAnsi="Times New Roman" w:cs="Times New Roman"/>
          <w:b/>
          <w:sz w:val="28"/>
          <w:szCs w:val="28"/>
        </w:rPr>
        <w:t>9</w:t>
      </w:r>
      <w:r w:rsidR="00203D1A" w:rsidRPr="00144D1B">
        <w:rPr>
          <w:rFonts w:ascii="Times New Roman" w:hAnsi="Times New Roman" w:cs="Times New Roman"/>
          <w:sz w:val="28"/>
          <w:szCs w:val="28"/>
        </w:rPr>
        <w:t xml:space="preserve"> из 15</w:t>
      </w:r>
      <w:r w:rsidRPr="00144D1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C3FF4" w:rsidRPr="00144D1B" w:rsidRDefault="00CC3FF4" w:rsidP="00CC3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- ОБОУ «Лицей-интернат № 1» г. Курска,</w:t>
      </w:r>
    </w:p>
    <w:p w:rsidR="00CC3FF4" w:rsidRPr="00144D1B" w:rsidRDefault="00CC3FF4" w:rsidP="00CC3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lastRenderedPageBreak/>
        <w:t>- ОБОУ «Школа-интернат № 4» г. Курска,</w:t>
      </w:r>
    </w:p>
    <w:p w:rsidR="00CC3FF4" w:rsidRPr="00144D1B" w:rsidRDefault="00CC3FF4" w:rsidP="00CC3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- ОБОУ «</w:t>
      </w:r>
      <w:proofErr w:type="spellStart"/>
      <w:r w:rsidRPr="00144D1B">
        <w:rPr>
          <w:rFonts w:ascii="Times New Roman" w:hAnsi="Times New Roman" w:cs="Times New Roman"/>
          <w:sz w:val="28"/>
          <w:szCs w:val="28"/>
        </w:rPr>
        <w:t>Суджанская</w:t>
      </w:r>
      <w:proofErr w:type="spellEnd"/>
      <w:r w:rsidRPr="00144D1B">
        <w:rPr>
          <w:rFonts w:ascii="Times New Roman" w:hAnsi="Times New Roman" w:cs="Times New Roman"/>
          <w:sz w:val="28"/>
          <w:szCs w:val="28"/>
        </w:rPr>
        <w:t xml:space="preserve"> школа – интернат»,</w:t>
      </w:r>
    </w:p>
    <w:p w:rsidR="004833EC" w:rsidRPr="00144D1B" w:rsidRDefault="004833EC" w:rsidP="00CC3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- ОКОУ «Ивановская школа-интернат для детей-сирот и детей, оставшихся без попечения родителей»,</w:t>
      </w:r>
    </w:p>
    <w:p w:rsidR="00CC3FF4" w:rsidRPr="00144D1B" w:rsidRDefault="00CC3FF4" w:rsidP="00CC3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- ОКОУ «</w:t>
      </w:r>
      <w:proofErr w:type="spellStart"/>
      <w:r w:rsidRPr="00144D1B">
        <w:rPr>
          <w:rFonts w:ascii="Times New Roman" w:hAnsi="Times New Roman" w:cs="Times New Roman"/>
          <w:sz w:val="28"/>
          <w:szCs w:val="28"/>
        </w:rPr>
        <w:t>Верхнелюбажская</w:t>
      </w:r>
      <w:proofErr w:type="spellEnd"/>
      <w:r w:rsidRPr="00144D1B">
        <w:rPr>
          <w:rFonts w:ascii="Times New Roman" w:hAnsi="Times New Roman" w:cs="Times New Roman"/>
          <w:sz w:val="28"/>
          <w:szCs w:val="28"/>
        </w:rPr>
        <w:t xml:space="preserve"> школа-интернат» </w:t>
      </w:r>
      <w:proofErr w:type="spellStart"/>
      <w:r w:rsidRPr="00144D1B">
        <w:rPr>
          <w:rFonts w:ascii="Times New Roman" w:hAnsi="Times New Roman" w:cs="Times New Roman"/>
          <w:sz w:val="28"/>
          <w:szCs w:val="28"/>
        </w:rPr>
        <w:t>Фатежского</w:t>
      </w:r>
      <w:proofErr w:type="spellEnd"/>
      <w:r w:rsidRPr="00144D1B">
        <w:rPr>
          <w:rFonts w:ascii="Times New Roman" w:hAnsi="Times New Roman" w:cs="Times New Roman"/>
          <w:sz w:val="28"/>
          <w:szCs w:val="28"/>
        </w:rPr>
        <w:t xml:space="preserve"> района Курской области,</w:t>
      </w:r>
    </w:p>
    <w:p w:rsidR="00CC3FF4" w:rsidRPr="00144D1B" w:rsidRDefault="00CC3FF4" w:rsidP="00CC3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- ОБОУ Центр дистанционного образования «Новые технологии»,</w:t>
      </w:r>
    </w:p>
    <w:p w:rsidR="00CC3FF4" w:rsidRPr="00144D1B" w:rsidRDefault="00CC3FF4" w:rsidP="00CC3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- ОКДОУ «Детский сад компенсирующего вида «Теремок»,</w:t>
      </w:r>
    </w:p>
    <w:p w:rsidR="00CC3FF4" w:rsidRPr="00144D1B" w:rsidRDefault="00CC3FF4" w:rsidP="00CC3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- ОКУ Центр психолого-педагогической помощи семьям с детьми, содействия семейному устройству и </w:t>
      </w:r>
      <w:proofErr w:type="spellStart"/>
      <w:r w:rsidRPr="00144D1B">
        <w:rPr>
          <w:rFonts w:ascii="Times New Roman" w:hAnsi="Times New Roman" w:cs="Times New Roman"/>
          <w:sz w:val="28"/>
          <w:szCs w:val="28"/>
        </w:rPr>
        <w:t>постинтернатному</w:t>
      </w:r>
      <w:proofErr w:type="spellEnd"/>
      <w:r w:rsidRPr="00144D1B">
        <w:rPr>
          <w:rFonts w:ascii="Times New Roman" w:hAnsi="Times New Roman" w:cs="Times New Roman"/>
          <w:sz w:val="28"/>
          <w:szCs w:val="28"/>
        </w:rPr>
        <w:t xml:space="preserve"> сопровождению выпускников «Перспектива»;</w:t>
      </w:r>
    </w:p>
    <w:p w:rsidR="0053323F" w:rsidRPr="00144D1B" w:rsidRDefault="0053323F" w:rsidP="00533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- ОБУДО «Областной центр развития творчества детей и юношества»,</w:t>
      </w:r>
    </w:p>
    <w:p w:rsidR="00810074" w:rsidRPr="00144D1B" w:rsidRDefault="00810074" w:rsidP="00533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FF4" w:rsidRPr="00144D1B" w:rsidRDefault="00CC3FF4" w:rsidP="00CC3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2) число образовательных организаций с результатом НОКОД </w:t>
      </w:r>
      <w:r w:rsidRPr="00144D1B">
        <w:rPr>
          <w:rFonts w:ascii="Times New Roman" w:hAnsi="Times New Roman" w:cs="Times New Roman"/>
          <w:b/>
          <w:sz w:val="28"/>
          <w:szCs w:val="28"/>
        </w:rPr>
        <w:t>«хорошо»</w:t>
      </w:r>
      <w:r w:rsidRPr="00144D1B">
        <w:rPr>
          <w:rFonts w:ascii="Times New Roman" w:hAnsi="Times New Roman" w:cs="Times New Roman"/>
          <w:sz w:val="28"/>
          <w:szCs w:val="28"/>
        </w:rPr>
        <w:t xml:space="preserve"> (от 97 до 128 баллов) составило </w:t>
      </w:r>
      <w:r w:rsidR="0053323F" w:rsidRPr="00144D1B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203D1A" w:rsidRPr="00144D1B">
        <w:rPr>
          <w:rFonts w:ascii="Times New Roman" w:hAnsi="Times New Roman" w:cs="Times New Roman"/>
          <w:sz w:val="28"/>
          <w:szCs w:val="28"/>
        </w:rPr>
        <w:t>из 15</w:t>
      </w:r>
      <w:r w:rsidRPr="00144D1B">
        <w:rPr>
          <w:rFonts w:ascii="Times New Roman" w:hAnsi="Times New Roman" w:cs="Times New Roman"/>
          <w:sz w:val="28"/>
          <w:szCs w:val="28"/>
        </w:rPr>
        <w:t>:</w:t>
      </w:r>
    </w:p>
    <w:p w:rsidR="00CC3FF4" w:rsidRPr="00144D1B" w:rsidRDefault="00CC3FF4" w:rsidP="00CC3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- ОКДОУ «Детский сад компенсирующего вида «</w:t>
      </w:r>
      <w:proofErr w:type="spellStart"/>
      <w:r w:rsidRPr="00144D1B">
        <w:rPr>
          <w:rFonts w:ascii="Times New Roman" w:hAnsi="Times New Roman" w:cs="Times New Roman"/>
          <w:sz w:val="28"/>
          <w:szCs w:val="28"/>
        </w:rPr>
        <w:t>Здоровячок</w:t>
      </w:r>
      <w:proofErr w:type="spellEnd"/>
      <w:r w:rsidRPr="00144D1B">
        <w:rPr>
          <w:rFonts w:ascii="Times New Roman" w:hAnsi="Times New Roman" w:cs="Times New Roman"/>
          <w:sz w:val="28"/>
          <w:szCs w:val="28"/>
        </w:rPr>
        <w:t>»,</w:t>
      </w:r>
    </w:p>
    <w:p w:rsidR="00CC3FF4" w:rsidRPr="00144D1B" w:rsidRDefault="00CC3FF4" w:rsidP="00CC3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- ОБОУ «Лицей-интернат посёлка имени Маршала Жукова»,</w:t>
      </w:r>
    </w:p>
    <w:p w:rsidR="00CC3FF4" w:rsidRPr="00144D1B" w:rsidRDefault="00CC3FF4" w:rsidP="00CC3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- ОКОУ для детей, нуждающихся в длительном лечении «</w:t>
      </w:r>
      <w:proofErr w:type="spellStart"/>
      <w:r w:rsidRPr="00144D1B">
        <w:rPr>
          <w:rFonts w:ascii="Times New Roman" w:hAnsi="Times New Roman" w:cs="Times New Roman"/>
          <w:sz w:val="28"/>
          <w:szCs w:val="28"/>
        </w:rPr>
        <w:t>Клюквинская</w:t>
      </w:r>
      <w:proofErr w:type="spellEnd"/>
      <w:r w:rsidRPr="00144D1B">
        <w:rPr>
          <w:rFonts w:ascii="Times New Roman" w:hAnsi="Times New Roman" w:cs="Times New Roman"/>
          <w:sz w:val="28"/>
          <w:szCs w:val="28"/>
        </w:rPr>
        <w:t xml:space="preserve"> санаторная школа-интернат» Курского района Курской области,</w:t>
      </w:r>
    </w:p>
    <w:p w:rsidR="00CC3FF4" w:rsidRPr="00144D1B" w:rsidRDefault="00CC3FF4" w:rsidP="00CC3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- ОКОУ «Курская областная вечерняя (сменная) общеобразовательная школа»,</w:t>
      </w:r>
    </w:p>
    <w:p w:rsidR="00CC3FF4" w:rsidRPr="00144D1B" w:rsidRDefault="00CC3FF4" w:rsidP="00CC3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- ОБУ </w:t>
      </w:r>
      <w:proofErr w:type="gramStart"/>
      <w:r w:rsidRPr="00144D1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144D1B">
        <w:rPr>
          <w:rFonts w:ascii="Times New Roman" w:hAnsi="Times New Roman" w:cs="Times New Roman"/>
          <w:sz w:val="28"/>
          <w:szCs w:val="28"/>
        </w:rPr>
        <w:t xml:space="preserve"> «Курский областной детский эколого-биологический центр»,</w:t>
      </w:r>
    </w:p>
    <w:p w:rsidR="00CC3FF4" w:rsidRPr="00144D1B" w:rsidRDefault="00CC3FF4" w:rsidP="00CC3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- ОБУДО «Курский областной центр туризма»;</w:t>
      </w:r>
    </w:p>
    <w:p w:rsidR="00810074" w:rsidRPr="00144D1B" w:rsidRDefault="00810074" w:rsidP="00CC3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FF4" w:rsidRPr="00144D1B" w:rsidRDefault="00CC3FF4" w:rsidP="00CC3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3) среди 15 образовательных организаций, в отношении которых была проведена независимая оценка, </w:t>
      </w:r>
      <w:r w:rsidR="002C2185" w:rsidRPr="00144D1B">
        <w:rPr>
          <w:rFonts w:ascii="Times New Roman" w:hAnsi="Times New Roman" w:cs="Times New Roman"/>
          <w:sz w:val="28"/>
          <w:szCs w:val="28"/>
        </w:rPr>
        <w:t xml:space="preserve">по ее итогам не выявлено организаций с результатом НОКОД </w:t>
      </w:r>
      <w:r w:rsidR="002C2185" w:rsidRPr="00144D1B">
        <w:rPr>
          <w:rFonts w:ascii="Times New Roman" w:hAnsi="Times New Roman" w:cs="Times New Roman"/>
          <w:b/>
          <w:sz w:val="28"/>
          <w:szCs w:val="28"/>
        </w:rPr>
        <w:t>«удовлетворительно»</w:t>
      </w:r>
      <w:r w:rsidR="002C2185" w:rsidRPr="00144D1B">
        <w:rPr>
          <w:rFonts w:ascii="Times New Roman" w:hAnsi="Times New Roman" w:cs="Times New Roman"/>
          <w:sz w:val="28"/>
          <w:szCs w:val="28"/>
        </w:rPr>
        <w:t xml:space="preserve"> (от 32 до 96 баллов) и </w:t>
      </w:r>
      <w:r w:rsidR="002C2185" w:rsidRPr="00144D1B">
        <w:rPr>
          <w:rFonts w:ascii="Times New Roman" w:hAnsi="Times New Roman" w:cs="Times New Roman"/>
          <w:b/>
          <w:sz w:val="28"/>
          <w:szCs w:val="28"/>
        </w:rPr>
        <w:t>«неудовлетворительно»</w:t>
      </w:r>
      <w:r w:rsidR="002C2185" w:rsidRPr="00144D1B">
        <w:rPr>
          <w:rFonts w:ascii="Times New Roman" w:hAnsi="Times New Roman" w:cs="Times New Roman"/>
          <w:sz w:val="28"/>
          <w:szCs w:val="28"/>
        </w:rPr>
        <w:t xml:space="preserve"> (от 0 до 31 балла).</w:t>
      </w:r>
    </w:p>
    <w:p w:rsidR="00810074" w:rsidRPr="00144D1B" w:rsidRDefault="00810074" w:rsidP="004E4D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4DEA" w:rsidRPr="00144D1B" w:rsidRDefault="004E4DEA" w:rsidP="004E4D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Результаты проведенной независимой оценки качества образовательной деятельности организаций, осуществляющих образовательную деятельность, в отношении 15 образовательных организаций, подведомственных комитету образования и науки Курской области, в 2017 г. </w:t>
      </w:r>
      <w:r w:rsidR="00335E60" w:rsidRPr="00144D1B">
        <w:rPr>
          <w:rFonts w:ascii="Times New Roman" w:hAnsi="Times New Roman" w:cs="Times New Roman"/>
          <w:sz w:val="28"/>
          <w:szCs w:val="28"/>
        </w:rPr>
        <w:t xml:space="preserve">подлежат рассмотрению на очередном заседании общественного совета при комитете образования и науки Курской области. </w:t>
      </w:r>
    </w:p>
    <w:p w:rsidR="00810074" w:rsidRPr="00144D1B" w:rsidRDefault="00810074" w:rsidP="00F93C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3C23" w:rsidRPr="00144D1B" w:rsidRDefault="00F93C23" w:rsidP="00F93C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Мониторинг официальных сайтов образовательных организаций и расчеты соответствующих показателей НОКОД осуществлял отдел организационно-методического сопровождения государственного контроля</w:t>
      </w:r>
      <w:r w:rsidR="00FD6871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(надзора) в области образования ОКУ «КРЦ МОКО»: ведущий аналитик </w:t>
      </w:r>
      <w:r w:rsidR="00FD6871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И.С. Зайцева, начальник отдела Н.А. Савченко.</w:t>
      </w:r>
    </w:p>
    <w:p w:rsidR="00F93C23" w:rsidRPr="00144D1B" w:rsidRDefault="005E37A0" w:rsidP="00F93C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Мониторинг анкет респондентов и подсчет соответствующих показателей НОКОД</w:t>
      </w:r>
      <w:r w:rsidR="0053323F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35E60"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произвели </w:t>
      </w: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методист </w:t>
      </w:r>
      <w:proofErr w:type="spellStart"/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межкафедральной</w:t>
      </w:r>
      <w:proofErr w:type="spellEnd"/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лаборатории по научно-методической поддержке оценки качества образования ОГБУ ДПО </w:t>
      </w: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«КИРО» </w:t>
      </w:r>
      <w:proofErr w:type="spellStart"/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Н.Н.Зайковская</w:t>
      </w:r>
      <w:proofErr w:type="spellEnd"/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заведующий </w:t>
      </w:r>
      <w:proofErr w:type="spellStart"/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>межкафедральной</w:t>
      </w:r>
      <w:proofErr w:type="spellEnd"/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лабораторией по научно-методической поддержке оценки качества образования ОГБУ ДПО «Курский институт развития образования» О.С. Казачкова.</w:t>
      </w:r>
    </w:p>
    <w:p w:rsidR="001D2DF9" w:rsidRPr="00144D1B" w:rsidRDefault="001D2DF9" w:rsidP="005E3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7A0" w:rsidRPr="00144D1B" w:rsidRDefault="005E37A0" w:rsidP="005E3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Аналитическую справку составила:</w:t>
      </w:r>
    </w:p>
    <w:p w:rsidR="005E37A0" w:rsidRPr="00144D1B" w:rsidRDefault="005E37A0" w:rsidP="005E3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начальник отдела организационно-методического </w:t>
      </w:r>
    </w:p>
    <w:p w:rsidR="005E37A0" w:rsidRPr="00144D1B" w:rsidRDefault="005E37A0" w:rsidP="005E3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сопровождения государственного контроля </w:t>
      </w:r>
    </w:p>
    <w:p w:rsidR="00F51B1E" w:rsidRPr="00144D1B" w:rsidRDefault="005E37A0" w:rsidP="005E3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(надзора) в области образования</w:t>
      </w:r>
      <w:r w:rsidR="001D2DF9" w:rsidRPr="00144D1B">
        <w:rPr>
          <w:rFonts w:ascii="Times New Roman" w:hAnsi="Times New Roman" w:cs="Times New Roman"/>
          <w:sz w:val="28"/>
          <w:szCs w:val="28"/>
        </w:rPr>
        <w:t xml:space="preserve"> ОКУ «КРЦ МОКО»       Н.А. Савченко</w:t>
      </w:r>
    </w:p>
    <w:p w:rsidR="00FB21A0" w:rsidRPr="00144D1B" w:rsidRDefault="005E37A0" w:rsidP="002833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19.05.2017 г. </w:t>
      </w:r>
      <w:r w:rsidR="00FB21A0" w:rsidRPr="00144D1B">
        <w:rPr>
          <w:rFonts w:ascii="Times New Roman" w:hAnsi="Times New Roman" w:cs="Times New Roman"/>
          <w:sz w:val="28"/>
          <w:szCs w:val="28"/>
        </w:rPr>
        <w:br w:type="page"/>
      </w:r>
    </w:p>
    <w:p w:rsidR="00FB21A0" w:rsidRPr="00144D1B" w:rsidRDefault="00FB21A0" w:rsidP="00FB21A0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1</w:t>
      </w:r>
    </w:p>
    <w:p w:rsidR="00FB21A0" w:rsidRPr="00144D1B" w:rsidRDefault="00FB21A0" w:rsidP="00FB21A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4D1B">
        <w:rPr>
          <w:rFonts w:ascii="Times New Roman" w:hAnsi="Times New Roman"/>
          <w:sz w:val="28"/>
          <w:szCs w:val="28"/>
        </w:rPr>
        <w:t>Перечень образовательных организаций,</w:t>
      </w:r>
    </w:p>
    <w:p w:rsidR="00FB21A0" w:rsidRPr="00144D1B" w:rsidRDefault="00FB21A0" w:rsidP="00FB21A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4D1B">
        <w:rPr>
          <w:rFonts w:ascii="Times New Roman" w:hAnsi="Times New Roman"/>
          <w:sz w:val="28"/>
          <w:szCs w:val="28"/>
        </w:rPr>
        <w:t>подведомственных комитету образования и науки Курской области, подлежащих независимой оценке качества образовательной деятельности в 2017 году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B21A0" w:rsidRPr="00144D1B" w:rsidTr="00335E60">
        <w:tc>
          <w:tcPr>
            <w:tcW w:w="675" w:type="dxa"/>
          </w:tcPr>
          <w:p w:rsidR="00FB21A0" w:rsidRPr="00144D1B" w:rsidRDefault="00FB21A0" w:rsidP="00FB21A0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32"/>
                <w:szCs w:val="32"/>
              </w:rPr>
            </w:pPr>
            <w:r w:rsidRPr="00144D1B">
              <w:rPr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8896" w:type="dxa"/>
          </w:tcPr>
          <w:p w:rsidR="00FB21A0" w:rsidRPr="00144D1B" w:rsidRDefault="00F513B5" w:rsidP="00F513B5">
            <w:pPr>
              <w:jc w:val="both"/>
            </w:pPr>
            <w:r w:rsidRPr="00144D1B">
              <w:t>Областное казе</w:t>
            </w:r>
            <w:r w:rsidR="00FB21A0" w:rsidRPr="00144D1B">
              <w:t>нное дошкольное образовательное учреждение «Детский сад компенсирующего вида «</w:t>
            </w:r>
            <w:proofErr w:type="spellStart"/>
            <w:r w:rsidR="00FB21A0" w:rsidRPr="00144D1B">
              <w:t>Здоровячок</w:t>
            </w:r>
            <w:proofErr w:type="spellEnd"/>
            <w:r w:rsidR="00FB21A0" w:rsidRPr="00144D1B">
              <w:t>»</w:t>
            </w:r>
          </w:p>
        </w:tc>
      </w:tr>
      <w:tr w:rsidR="00FB21A0" w:rsidRPr="00144D1B" w:rsidTr="00335E60">
        <w:tc>
          <w:tcPr>
            <w:tcW w:w="675" w:type="dxa"/>
          </w:tcPr>
          <w:p w:rsidR="00FB21A0" w:rsidRPr="00144D1B" w:rsidRDefault="00FB21A0" w:rsidP="00FB21A0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32"/>
                <w:szCs w:val="32"/>
              </w:rPr>
            </w:pPr>
            <w:r w:rsidRPr="00144D1B">
              <w:rPr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8896" w:type="dxa"/>
          </w:tcPr>
          <w:p w:rsidR="00FB21A0" w:rsidRPr="00144D1B" w:rsidRDefault="00FB21A0" w:rsidP="00F513B5">
            <w:pPr>
              <w:jc w:val="both"/>
            </w:pPr>
            <w:r w:rsidRPr="00144D1B">
              <w:t>Областное казенное дошкольное образовательное учреждение «Детский сад компенсирующего вида «Теремок»</w:t>
            </w:r>
          </w:p>
        </w:tc>
      </w:tr>
      <w:tr w:rsidR="00FB21A0" w:rsidRPr="00144D1B" w:rsidTr="00335E60">
        <w:tc>
          <w:tcPr>
            <w:tcW w:w="675" w:type="dxa"/>
          </w:tcPr>
          <w:p w:rsidR="00FB21A0" w:rsidRPr="00144D1B" w:rsidRDefault="00FB21A0" w:rsidP="00FB21A0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32"/>
                <w:szCs w:val="32"/>
              </w:rPr>
            </w:pPr>
            <w:r w:rsidRPr="00144D1B">
              <w:rPr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8896" w:type="dxa"/>
          </w:tcPr>
          <w:p w:rsidR="00FB21A0" w:rsidRPr="00144D1B" w:rsidRDefault="00FB21A0" w:rsidP="00F513B5">
            <w:pPr>
              <w:jc w:val="both"/>
            </w:pPr>
            <w:r w:rsidRPr="00144D1B">
              <w:t>Областное бюджетное учреждение дополнительного образования «Курский областной центр туризма»</w:t>
            </w:r>
          </w:p>
        </w:tc>
      </w:tr>
      <w:tr w:rsidR="00FB21A0" w:rsidRPr="00144D1B" w:rsidTr="00335E60">
        <w:tc>
          <w:tcPr>
            <w:tcW w:w="675" w:type="dxa"/>
          </w:tcPr>
          <w:p w:rsidR="00FB21A0" w:rsidRPr="00144D1B" w:rsidRDefault="00FB21A0" w:rsidP="00FB21A0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32"/>
                <w:szCs w:val="32"/>
              </w:rPr>
            </w:pPr>
            <w:r w:rsidRPr="00144D1B">
              <w:rPr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8896" w:type="dxa"/>
          </w:tcPr>
          <w:p w:rsidR="00FB21A0" w:rsidRPr="00144D1B" w:rsidRDefault="00F513B5" w:rsidP="00F513B5">
            <w:pPr>
              <w:jc w:val="both"/>
            </w:pPr>
            <w:r w:rsidRPr="00144D1B">
              <w:t>о</w:t>
            </w:r>
            <w:r w:rsidR="00FB21A0" w:rsidRPr="00144D1B">
              <w:t>бластное бюджетное учрежден</w:t>
            </w:r>
            <w:r w:rsidRPr="00144D1B">
              <w:t>ие дополнительного образования «</w:t>
            </w:r>
            <w:r w:rsidR="00FB21A0" w:rsidRPr="00144D1B">
              <w:t>Областной центр развит</w:t>
            </w:r>
            <w:r w:rsidRPr="00144D1B">
              <w:t>ия творчества детей и юношества»</w:t>
            </w:r>
          </w:p>
        </w:tc>
      </w:tr>
      <w:tr w:rsidR="00FB21A0" w:rsidRPr="00144D1B" w:rsidTr="00335E60">
        <w:tc>
          <w:tcPr>
            <w:tcW w:w="675" w:type="dxa"/>
          </w:tcPr>
          <w:p w:rsidR="00FB21A0" w:rsidRPr="00144D1B" w:rsidRDefault="00FB21A0" w:rsidP="00FB21A0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32"/>
                <w:szCs w:val="32"/>
              </w:rPr>
            </w:pPr>
            <w:r w:rsidRPr="00144D1B">
              <w:rPr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8896" w:type="dxa"/>
          </w:tcPr>
          <w:p w:rsidR="00FB21A0" w:rsidRPr="00144D1B" w:rsidRDefault="00FB21A0" w:rsidP="00F513B5">
            <w:pPr>
              <w:jc w:val="both"/>
            </w:pPr>
            <w:r w:rsidRPr="00144D1B">
              <w:t>Областное бюджетное учреждение дополнительного образования «Курский областной детский эколого-биологический центр»</w:t>
            </w:r>
          </w:p>
        </w:tc>
      </w:tr>
      <w:tr w:rsidR="00FB21A0" w:rsidRPr="00144D1B" w:rsidTr="00335E60">
        <w:tc>
          <w:tcPr>
            <w:tcW w:w="675" w:type="dxa"/>
          </w:tcPr>
          <w:p w:rsidR="00FB21A0" w:rsidRPr="00144D1B" w:rsidRDefault="00FB21A0" w:rsidP="00FB21A0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32"/>
                <w:szCs w:val="32"/>
              </w:rPr>
            </w:pPr>
            <w:r w:rsidRPr="00144D1B">
              <w:rPr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8896" w:type="dxa"/>
          </w:tcPr>
          <w:p w:rsidR="00FB21A0" w:rsidRPr="00144D1B" w:rsidRDefault="00FB21A0" w:rsidP="00F513B5">
            <w:pPr>
              <w:jc w:val="both"/>
            </w:pPr>
            <w:r w:rsidRPr="00144D1B">
              <w:t>Областное казенное общеобразовательное учреждение «</w:t>
            </w:r>
            <w:proofErr w:type="spellStart"/>
            <w:r w:rsidRPr="00144D1B">
              <w:t>Верхнелюбажская</w:t>
            </w:r>
            <w:proofErr w:type="spellEnd"/>
            <w:r w:rsidRPr="00144D1B">
              <w:t xml:space="preserve"> школа-интернат» </w:t>
            </w:r>
            <w:proofErr w:type="spellStart"/>
            <w:r w:rsidRPr="00144D1B">
              <w:t>Фатежского</w:t>
            </w:r>
            <w:proofErr w:type="spellEnd"/>
            <w:r w:rsidRPr="00144D1B">
              <w:t xml:space="preserve"> района Курской области</w:t>
            </w:r>
            <w:r w:rsidR="00F513B5" w:rsidRPr="00144D1B">
              <w:t xml:space="preserve"> с. Верхний Любаж</w:t>
            </w:r>
          </w:p>
        </w:tc>
      </w:tr>
      <w:tr w:rsidR="00FB21A0" w:rsidRPr="00144D1B" w:rsidTr="00335E60">
        <w:tc>
          <w:tcPr>
            <w:tcW w:w="675" w:type="dxa"/>
          </w:tcPr>
          <w:p w:rsidR="00FB21A0" w:rsidRPr="00144D1B" w:rsidRDefault="00FB21A0" w:rsidP="00FB21A0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32"/>
                <w:szCs w:val="32"/>
              </w:rPr>
            </w:pPr>
            <w:r w:rsidRPr="00144D1B">
              <w:rPr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8896" w:type="dxa"/>
          </w:tcPr>
          <w:p w:rsidR="00FB21A0" w:rsidRPr="00144D1B" w:rsidRDefault="00FB21A0" w:rsidP="00F513B5">
            <w:pPr>
              <w:jc w:val="both"/>
            </w:pPr>
            <w:r w:rsidRPr="00144D1B">
              <w:t xml:space="preserve">Областное бюджетное </w:t>
            </w:r>
            <w:r w:rsidR="00F513B5" w:rsidRPr="00144D1B">
              <w:t>общеобразовательное учреждение «</w:t>
            </w:r>
            <w:r w:rsidRPr="00144D1B">
              <w:t>Лицей-интерн</w:t>
            </w:r>
            <w:r w:rsidR="00F513B5" w:rsidRPr="00144D1B">
              <w:t>ат посёлка имени Маршала Жукова»</w:t>
            </w:r>
          </w:p>
        </w:tc>
      </w:tr>
      <w:tr w:rsidR="00FB21A0" w:rsidRPr="00144D1B" w:rsidTr="00335E60">
        <w:tc>
          <w:tcPr>
            <w:tcW w:w="675" w:type="dxa"/>
          </w:tcPr>
          <w:p w:rsidR="00FB21A0" w:rsidRPr="00144D1B" w:rsidRDefault="00FB21A0" w:rsidP="00FB21A0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32"/>
                <w:szCs w:val="32"/>
              </w:rPr>
            </w:pPr>
            <w:r w:rsidRPr="00144D1B">
              <w:rPr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8896" w:type="dxa"/>
          </w:tcPr>
          <w:p w:rsidR="00FB21A0" w:rsidRPr="00144D1B" w:rsidRDefault="00FB21A0" w:rsidP="00F513B5">
            <w:pPr>
              <w:jc w:val="both"/>
            </w:pPr>
            <w:r w:rsidRPr="00144D1B">
              <w:t xml:space="preserve">Областное казенное учреждение «Центр психолого-педагогической помощи семьям с детьми, содействия семейному устройству и </w:t>
            </w:r>
            <w:proofErr w:type="spellStart"/>
            <w:r w:rsidRPr="00144D1B">
              <w:t>постинтернатному</w:t>
            </w:r>
            <w:proofErr w:type="spellEnd"/>
            <w:r w:rsidRPr="00144D1B">
              <w:t xml:space="preserve"> сопровождению выпускников «Перспектива»</w:t>
            </w:r>
          </w:p>
        </w:tc>
      </w:tr>
      <w:tr w:rsidR="00FB21A0" w:rsidRPr="00144D1B" w:rsidTr="00335E60">
        <w:tc>
          <w:tcPr>
            <w:tcW w:w="675" w:type="dxa"/>
          </w:tcPr>
          <w:p w:rsidR="00FB21A0" w:rsidRPr="00144D1B" w:rsidRDefault="00FB21A0" w:rsidP="00FB21A0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32"/>
                <w:szCs w:val="32"/>
              </w:rPr>
            </w:pPr>
            <w:r w:rsidRPr="00144D1B">
              <w:rPr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8896" w:type="dxa"/>
          </w:tcPr>
          <w:p w:rsidR="00FB21A0" w:rsidRPr="00144D1B" w:rsidRDefault="00FB21A0" w:rsidP="00F513B5">
            <w:pPr>
              <w:jc w:val="both"/>
            </w:pPr>
            <w:r w:rsidRPr="00144D1B">
              <w:t>Областное казенное общеобразовательное учреждение для детей, нуждающихся в длите</w:t>
            </w:r>
            <w:r w:rsidR="00F513B5" w:rsidRPr="00144D1B">
              <w:t>льном лечении «</w:t>
            </w:r>
            <w:proofErr w:type="spellStart"/>
            <w:r w:rsidRPr="00144D1B">
              <w:t>Клюкви</w:t>
            </w:r>
            <w:r w:rsidR="00F513B5" w:rsidRPr="00144D1B">
              <w:t>нская</w:t>
            </w:r>
            <w:proofErr w:type="spellEnd"/>
            <w:r w:rsidR="00F513B5" w:rsidRPr="00144D1B">
              <w:t xml:space="preserve"> санаторная школа-интернат»</w:t>
            </w:r>
            <w:r w:rsidRPr="00144D1B">
              <w:t xml:space="preserve"> Курского района Курской области</w:t>
            </w:r>
          </w:p>
        </w:tc>
      </w:tr>
      <w:tr w:rsidR="00FB21A0" w:rsidRPr="00144D1B" w:rsidTr="00335E60">
        <w:tc>
          <w:tcPr>
            <w:tcW w:w="675" w:type="dxa"/>
          </w:tcPr>
          <w:p w:rsidR="00FB21A0" w:rsidRPr="00144D1B" w:rsidRDefault="00FB21A0" w:rsidP="00FB21A0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32"/>
                <w:szCs w:val="32"/>
              </w:rPr>
            </w:pPr>
            <w:r w:rsidRPr="00144D1B">
              <w:rPr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8896" w:type="dxa"/>
          </w:tcPr>
          <w:p w:rsidR="00FB21A0" w:rsidRPr="00144D1B" w:rsidRDefault="00FB21A0" w:rsidP="00F513B5">
            <w:pPr>
              <w:jc w:val="both"/>
            </w:pPr>
            <w:r w:rsidRPr="00144D1B">
              <w:t xml:space="preserve">Областное бюджетное </w:t>
            </w:r>
            <w:r w:rsidR="00F513B5" w:rsidRPr="00144D1B">
              <w:t xml:space="preserve">общеобразовательное учреждение                            </w:t>
            </w:r>
            <w:r w:rsidRPr="00144D1B">
              <w:t>Центр дистанционного образования «Новые технологии»</w:t>
            </w:r>
          </w:p>
        </w:tc>
      </w:tr>
      <w:tr w:rsidR="00FB21A0" w:rsidRPr="00144D1B" w:rsidTr="00335E60">
        <w:tc>
          <w:tcPr>
            <w:tcW w:w="675" w:type="dxa"/>
          </w:tcPr>
          <w:p w:rsidR="00FB21A0" w:rsidRPr="00144D1B" w:rsidRDefault="00FB21A0" w:rsidP="00FB21A0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32"/>
                <w:szCs w:val="32"/>
              </w:rPr>
            </w:pPr>
            <w:r w:rsidRPr="00144D1B">
              <w:rPr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8896" w:type="dxa"/>
          </w:tcPr>
          <w:p w:rsidR="00FB21A0" w:rsidRPr="00144D1B" w:rsidRDefault="00FB21A0" w:rsidP="00F513B5">
            <w:pPr>
              <w:jc w:val="both"/>
            </w:pPr>
            <w:r w:rsidRPr="00144D1B">
              <w:t>Областное бюджетное общеобразовательное учреждение «Школа-интернат № 4» г. Курска</w:t>
            </w:r>
          </w:p>
        </w:tc>
      </w:tr>
      <w:tr w:rsidR="00FB21A0" w:rsidRPr="00144D1B" w:rsidTr="00335E60">
        <w:tc>
          <w:tcPr>
            <w:tcW w:w="675" w:type="dxa"/>
          </w:tcPr>
          <w:p w:rsidR="00FB21A0" w:rsidRPr="00144D1B" w:rsidRDefault="00FB21A0" w:rsidP="00FB21A0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32"/>
                <w:szCs w:val="32"/>
              </w:rPr>
            </w:pPr>
            <w:r w:rsidRPr="00144D1B">
              <w:rPr>
                <w:color w:val="000000" w:themeColor="text1"/>
                <w:sz w:val="32"/>
                <w:szCs w:val="32"/>
              </w:rPr>
              <w:t>12</w:t>
            </w:r>
          </w:p>
        </w:tc>
        <w:tc>
          <w:tcPr>
            <w:tcW w:w="8896" w:type="dxa"/>
          </w:tcPr>
          <w:p w:rsidR="00FB21A0" w:rsidRPr="00144D1B" w:rsidRDefault="00FB21A0" w:rsidP="00F513B5">
            <w:pPr>
              <w:jc w:val="both"/>
            </w:pPr>
            <w:r w:rsidRPr="00144D1B">
              <w:t>Областное бюджетное общеобразовательное учреждение «Лицей-интернат №1» г. Курска</w:t>
            </w:r>
          </w:p>
        </w:tc>
      </w:tr>
      <w:tr w:rsidR="00FB21A0" w:rsidRPr="00144D1B" w:rsidTr="00335E60">
        <w:tc>
          <w:tcPr>
            <w:tcW w:w="675" w:type="dxa"/>
          </w:tcPr>
          <w:p w:rsidR="00FB21A0" w:rsidRPr="00144D1B" w:rsidRDefault="00FB21A0" w:rsidP="00FB21A0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32"/>
                <w:szCs w:val="32"/>
              </w:rPr>
            </w:pPr>
            <w:r w:rsidRPr="00144D1B">
              <w:rPr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8896" w:type="dxa"/>
          </w:tcPr>
          <w:p w:rsidR="00FB21A0" w:rsidRPr="00144D1B" w:rsidRDefault="00FB21A0" w:rsidP="00F513B5">
            <w:pPr>
              <w:jc w:val="both"/>
            </w:pPr>
            <w:r w:rsidRPr="00144D1B">
              <w:t>Областное казенное общеобразовательное учреждение «Ивановская школа-интернат для детей-сирот и детей, оставшихся без попечения родителей»</w:t>
            </w:r>
          </w:p>
        </w:tc>
      </w:tr>
      <w:tr w:rsidR="00FB21A0" w:rsidRPr="00144D1B" w:rsidTr="00335E60">
        <w:tc>
          <w:tcPr>
            <w:tcW w:w="675" w:type="dxa"/>
          </w:tcPr>
          <w:p w:rsidR="00FB21A0" w:rsidRPr="00144D1B" w:rsidRDefault="00FB21A0" w:rsidP="00FB21A0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32"/>
                <w:szCs w:val="32"/>
              </w:rPr>
            </w:pPr>
            <w:r w:rsidRPr="00144D1B">
              <w:rPr>
                <w:color w:val="000000" w:themeColor="text1"/>
                <w:sz w:val="32"/>
                <w:szCs w:val="32"/>
              </w:rPr>
              <w:t>14</w:t>
            </w:r>
          </w:p>
        </w:tc>
        <w:tc>
          <w:tcPr>
            <w:tcW w:w="8896" w:type="dxa"/>
          </w:tcPr>
          <w:p w:rsidR="00FB21A0" w:rsidRPr="00144D1B" w:rsidRDefault="00FB21A0" w:rsidP="00F513B5">
            <w:pPr>
              <w:jc w:val="both"/>
            </w:pPr>
            <w:r w:rsidRPr="00144D1B">
              <w:t>Областное бюджетное общеобразовательное учреждение «</w:t>
            </w:r>
            <w:proofErr w:type="spellStart"/>
            <w:r w:rsidRPr="00144D1B">
              <w:t>Суджанская</w:t>
            </w:r>
            <w:proofErr w:type="spellEnd"/>
            <w:r w:rsidRPr="00144D1B">
              <w:t xml:space="preserve"> школа – интернат»</w:t>
            </w:r>
          </w:p>
        </w:tc>
      </w:tr>
      <w:tr w:rsidR="00FB21A0" w:rsidRPr="00144D1B" w:rsidTr="00335E60">
        <w:tc>
          <w:tcPr>
            <w:tcW w:w="675" w:type="dxa"/>
          </w:tcPr>
          <w:p w:rsidR="00FB21A0" w:rsidRPr="00144D1B" w:rsidRDefault="00FB21A0" w:rsidP="00FB21A0">
            <w:pPr>
              <w:tabs>
                <w:tab w:val="center" w:pos="4677"/>
                <w:tab w:val="right" w:pos="9355"/>
              </w:tabs>
              <w:jc w:val="center"/>
              <w:rPr>
                <w:color w:val="000000" w:themeColor="text1"/>
                <w:sz w:val="32"/>
                <w:szCs w:val="32"/>
              </w:rPr>
            </w:pPr>
            <w:r w:rsidRPr="00144D1B">
              <w:rPr>
                <w:color w:val="000000" w:themeColor="text1"/>
                <w:sz w:val="32"/>
                <w:szCs w:val="32"/>
              </w:rPr>
              <w:t>15</w:t>
            </w:r>
          </w:p>
        </w:tc>
        <w:tc>
          <w:tcPr>
            <w:tcW w:w="8896" w:type="dxa"/>
          </w:tcPr>
          <w:p w:rsidR="00FB21A0" w:rsidRPr="00144D1B" w:rsidRDefault="00FB21A0" w:rsidP="00F513B5">
            <w:pPr>
              <w:jc w:val="both"/>
            </w:pPr>
            <w:r w:rsidRPr="00144D1B">
              <w:t>Областное казенное общеобразовательное учреждение «Курская областная вечерняя (сменная) общеобразовательная школа»</w:t>
            </w:r>
          </w:p>
        </w:tc>
      </w:tr>
    </w:tbl>
    <w:p w:rsidR="00CB12E8" w:rsidRPr="00144D1B" w:rsidRDefault="00CB12E8" w:rsidP="005E37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B12E8" w:rsidRPr="00144D1B" w:rsidRDefault="00CB12E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CB12E8" w:rsidRPr="00144D1B" w:rsidRDefault="00CB12E8" w:rsidP="005E37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CB12E8" w:rsidRPr="00144D1B" w:rsidSect="008F4F7D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47BA4" w:rsidRPr="00144D1B" w:rsidRDefault="00A47BA4" w:rsidP="00A47BA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4D1B">
        <w:rPr>
          <w:rFonts w:ascii="Times New Roman" w:hAnsi="Times New Roman"/>
          <w:sz w:val="28"/>
          <w:szCs w:val="28"/>
        </w:rPr>
        <w:lastRenderedPageBreak/>
        <w:t>Расширенный перечень 15 образовательных организаций,</w:t>
      </w:r>
    </w:p>
    <w:p w:rsidR="00A47BA4" w:rsidRPr="00144D1B" w:rsidRDefault="00A47BA4" w:rsidP="00A47BA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144D1B">
        <w:rPr>
          <w:rFonts w:ascii="Times New Roman" w:hAnsi="Times New Roman"/>
          <w:sz w:val="28"/>
          <w:szCs w:val="28"/>
        </w:rPr>
        <w:t>подведомственных</w:t>
      </w:r>
      <w:proofErr w:type="gramEnd"/>
      <w:r w:rsidRPr="00144D1B">
        <w:rPr>
          <w:rFonts w:ascii="Times New Roman" w:hAnsi="Times New Roman"/>
          <w:sz w:val="28"/>
          <w:szCs w:val="28"/>
        </w:rPr>
        <w:t xml:space="preserve"> комитету образования и науки Курской области,</w:t>
      </w:r>
    </w:p>
    <w:p w:rsidR="00FB21A0" w:rsidRPr="00144D1B" w:rsidRDefault="00A47BA4" w:rsidP="00A47BA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4D1B">
        <w:rPr>
          <w:rFonts w:ascii="Times New Roman" w:hAnsi="Times New Roman"/>
          <w:sz w:val="28"/>
          <w:szCs w:val="28"/>
        </w:rPr>
        <w:t>подлежащих НОКОД в 2017 г.</w:t>
      </w:r>
    </w:p>
    <w:p w:rsidR="00A47BA4" w:rsidRPr="00144D1B" w:rsidRDefault="00A47BA4" w:rsidP="00A47BA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"/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5327"/>
        <w:gridCol w:w="3119"/>
        <w:gridCol w:w="3319"/>
        <w:gridCol w:w="2126"/>
      </w:tblGrid>
      <w:tr w:rsidR="00CB12E8" w:rsidRPr="00144D1B" w:rsidTr="00A47BA4">
        <w:tc>
          <w:tcPr>
            <w:tcW w:w="709" w:type="dxa"/>
            <w:shd w:val="clear" w:color="auto" w:fill="F2F2F2" w:themeFill="background1" w:themeFillShade="F2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27" w:type="dxa"/>
            <w:shd w:val="clear" w:color="auto" w:fill="F2F2F2" w:themeFill="background1" w:themeFillShade="F2"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организации, подведомственные комитету образования и науки Курской области, подлежащие НОКОД в 2017 г.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Адрес официального сайта</w:t>
            </w:r>
          </w:p>
        </w:tc>
        <w:tc>
          <w:tcPr>
            <w:tcW w:w="33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Уровень образования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CB12E8" w:rsidRPr="00144D1B" w:rsidRDefault="00A47BA4" w:rsidP="00A47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Возможно обучение учащихся </w:t>
            </w:r>
            <w:r w:rsidR="00CB12E8" w:rsidRPr="00144D1B">
              <w:rPr>
                <w:rFonts w:ascii="Times New Roman" w:hAnsi="Times New Roman" w:cs="Times New Roman"/>
                <w:sz w:val="28"/>
                <w:szCs w:val="28"/>
              </w:rPr>
              <w:t>с ОВЗ</w:t>
            </w:r>
          </w:p>
        </w:tc>
      </w:tr>
      <w:tr w:rsidR="00CB12E8" w:rsidRPr="00144D1B" w:rsidTr="00A47BA4">
        <w:trPr>
          <w:trHeight w:val="1290"/>
        </w:trPr>
        <w:tc>
          <w:tcPr>
            <w:tcW w:w="709" w:type="dxa"/>
            <w:vMerge w:val="restart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27" w:type="dxa"/>
            <w:vMerge w:val="restart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Областное бюджетное общеобразовательное учреждение «</w:t>
            </w:r>
            <w:proofErr w:type="spellStart"/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Суджанская</w:t>
            </w:r>
            <w:proofErr w:type="spellEnd"/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 школа – интернат»</w:t>
            </w:r>
          </w:p>
        </w:tc>
        <w:tc>
          <w:tcPr>
            <w:tcW w:w="3119" w:type="dxa"/>
            <w:vMerge w:val="restart"/>
          </w:tcPr>
          <w:p w:rsidR="00CB12E8" w:rsidRPr="00144D1B" w:rsidRDefault="000F428D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E32A2E" w:rsidRPr="00144D1B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http://int-sud.ru/</w:t>
              </w:r>
            </w:hyperlink>
          </w:p>
        </w:tc>
        <w:tc>
          <w:tcPr>
            <w:tcW w:w="3319" w:type="dxa"/>
            <w:tcBorders>
              <w:bottom w:val="nil"/>
            </w:tcBorders>
            <w:shd w:val="clear" w:color="auto" w:fill="FDE9D9" w:themeFill="accent6" w:themeFillTint="33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общее (начальное, основное, среднее),</w:t>
            </w:r>
          </w:p>
        </w:tc>
        <w:tc>
          <w:tcPr>
            <w:tcW w:w="2126" w:type="dxa"/>
            <w:vMerge w:val="restart"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  <w:tr w:rsidR="00CB12E8" w:rsidRPr="00144D1B" w:rsidTr="00A47BA4">
        <w:trPr>
          <w:trHeight w:val="938"/>
        </w:trPr>
        <w:tc>
          <w:tcPr>
            <w:tcW w:w="709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nil"/>
              <w:bottom w:val="single" w:sz="4" w:space="0" w:color="auto"/>
            </w:tcBorders>
            <w:shd w:val="clear" w:color="auto" w:fill="EAF1DD" w:themeFill="accent3" w:themeFillTint="33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образование </w:t>
            </w:r>
            <w:r w:rsidRPr="00144D1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детей</w:t>
            </w: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 и взрослых</w:t>
            </w:r>
          </w:p>
          <w:p w:rsidR="00A47BA4" w:rsidRPr="00144D1B" w:rsidRDefault="00A47BA4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12E8" w:rsidRPr="00144D1B" w:rsidTr="00A47BA4">
        <w:trPr>
          <w:trHeight w:val="710"/>
        </w:trPr>
        <w:tc>
          <w:tcPr>
            <w:tcW w:w="709" w:type="dxa"/>
            <w:vMerge w:val="restart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27" w:type="dxa"/>
            <w:vMerge w:val="restart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Областное бюджетное общеобразовательное учреждение «Лицей-интернат №1» г. Курска</w:t>
            </w:r>
          </w:p>
        </w:tc>
        <w:tc>
          <w:tcPr>
            <w:tcW w:w="3119" w:type="dxa"/>
            <w:vMerge w:val="restart"/>
          </w:tcPr>
          <w:p w:rsidR="00CB12E8" w:rsidRPr="00144D1B" w:rsidRDefault="000F428D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E32A2E" w:rsidRPr="00144D1B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http://licey-internat1.ru/</w:t>
              </w:r>
            </w:hyperlink>
          </w:p>
        </w:tc>
        <w:tc>
          <w:tcPr>
            <w:tcW w:w="3319" w:type="dxa"/>
            <w:tcBorders>
              <w:bottom w:val="nil"/>
            </w:tcBorders>
            <w:shd w:val="clear" w:color="auto" w:fill="FDE9D9" w:themeFill="accent6" w:themeFillTint="33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общее (начальное, основное, среднее),</w:t>
            </w:r>
          </w:p>
        </w:tc>
        <w:tc>
          <w:tcPr>
            <w:tcW w:w="2126" w:type="dxa"/>
            <w:vMerge w:val="restart"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  <w:tr w:rsidR="00CB12E8" w:rsidRPr="00144D1B" w:rsidTr="00A47BA4">
        <w:trPr>
          <w:trHeight w:val="834"/>
        </w:trPr>
        <w:tc>
          <w:tcPr>
            <w:tcW w:w="709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nil"/>
              <w:bottom w:val="single" w:sz="4" w:space="0" w:color="auto"/>
            </w:tcBorders>
            <w:shd w:val="clear" w:color="auto" w:fill="EAF1DD" w:themeFill="accent3" w:themeFillTint="33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образование </w:t>
            </w:r>
            <w:r w:rsidRPr="00144D1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детей</w:t>
            </w: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 и взрослых</w:t>
            </w:r>
          </w:p>
          <w:p w:rsidR="00A47BA4" w:rsidRPr="00144D1B" w:rsidRDefault="00A47BA4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12E8" w:rsidRPr="00144D1B" w:rsidTr="00A47BA4">
        <w:trPr>
          <w:trHeight w:val="690"/>
        </w:trPr>
        <w:tc>
          <w:tcPr>
            <w:tcW w:w="709" w:type="dxa"/>
            <w:vMerge w:val="restart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27" w:type="dxa"/>
            <w:vMerge w:val="restart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Областное бюджетное общеобразовательное учреждение «Школа-интернат № 4» г. Курска</w:t>
            </w:r>
          </w:p>
        </w:tc>
        <w:tc>
          <w:tcPr>
            <w:tcW w:w="3119" w:type="dxa"/>
            <w:vMerge w:val="restart"/>
          </w:tcPr>
          <w:p w:rsidR="00CB12E8" w:rsidRPr="00144D1B" w:rsidRDefault="000F428D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E32A2E" w:rsidRPr="00144D1B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http://kursk-internat4.ru/</w:t>
              </w:r>
            </w:hyperlink>
          </w:p>
        </w:tc>
        <w:tc>
          <w:tcPr>
            <w:tcW w:w="3319" w:type="dxa"/>
            <w:tcBorders>
              <w:bottom w:val="nil"/>
            </w:tcBorders>
            <w:shd w:val="clear" w:color="auto" w:fill="FDE9D9" w:themeFill="accent6" w:themeFillTint="33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общее (начальное, основное, среднее),</w:t>
            </w:r>
          </w:p>
        </w:tc>
        <w:tc>
          <w:tcPr>
            <w:tcW w:w="2126" w:type="dxa"/>
            <w:vMerge w:val="restart"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  <w:tr w:rsidR="00CB12E8" w:rsidRPr="00144D1B" w:rsidTr="00A47BA4">
        <w:trPr>
          <w:trHeight w:val="559"/>
        </w:trPr>
        <w:tc>
          <w:tcPr>
            <w:tcW w:w="709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nil"/>
              <w:bottom w:val="single" w:sz="4" w:space="0" w:color="auto"/>
            </w:tcBorders>
            <w:shd w:val="clear" w:color="auto" w:fill="EAF1DD" w:themeFill="accent3" w:themeFillTint="33"/>
          </w:tcPr>
          <w:p w:rsidR="00A47BA4" w:rsidRPr="00144D1B" w:rsidRDefault="00CB12E8" w:rsidP="008F4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образование </w:t>
            </w:r>
            <w:r w:rsidRPr="00144D1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детей</w:t>
            </w: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 и взрослых</w:t>
            </w:r>
          </w:p>
        </w:tc>
        <w:tc>
          <w:tcPr>
            <w:tcW w:w="2126" w:type="dxa"/>
            <w:vMerge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12E8" w:rsidRPr="00144D1B" w:rsidTr="00A47BA4">
        <w:trPr>
          <w:trHeight w:val="397"/>
        </w:trPr>
        <w:tc>
          <w:tcPr>
            <w:tcW w:w="709" w:type="dxa"/>
            <w:vMerge w:val="restart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327" w:type="dxa"/>
            <w:vMerge w:val="restart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Областное казенное общеобразовательное учреждение «Ивановская школа-интернат для детей-сирот и детей, оставшихся без попечения родителей»</w:t>
            </w:r>
          </w:p>
        </w:tc>
        <w:tc>
          <w:tcPr>
            <w:tcW w:w="3119" w:type="dxa"/>
            <w:vMerge w:val="restart"/>
          </w:tcPr>
          <w:p w:rsidR="00CB12E8" w:rsidRPr="00144D1B" w:rsidRDefault="000F428D" w:rsidP="00CB12E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2" w:history="1">
              <w:r w:rsidR="00E32A2E" w:rsidRPr="00144D1B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http://ivanovskschool.ucoz.ru/</w:t>
              </w:r>
            </w:hyperlink>
          </w:p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bottom w:val="nil"/>
            </w:tcBorders>
            <w:shd w:val="clear" w:color="auto" w:fill="FFFF99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дошкольное,</w:t>
            </w:r>
          </w:p>
        </w:tc>
        <w:tc>
          <w:tcPr>
            <w:tcW w:w="2126" w:type="dxa"/>
            <w:vMerge w:val="restart"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  <w:tr w:rsidR="00CB12E8" w:rsidRPr="00144D1B" w:rsidTr="00A47BA4">
        <w:trPr>
          <w:trHeight w:val="563"/>
        </w:trPr>
        <w:tc>
          <w:tcPr>
            <w:tcW w:w="709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nil"/>
              <w:bottom w:val="nil"/>
            </w:tcBorders>
            <w:shd w:val="clear" w:color="auto" w:fill="FDE9D9" w:themeFill="accent6" w:themeFillTint="33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общее (начальное, основное, среднее),</w:t>
            </w:r>
          </w:p>
        </w:tc>
        <w:tc>
          <w:tcPr>
            <w:tcW w:w="2126" w:type="dxa"/>
            <w:vMerge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12E8" w:rsidRPr="00144D1B" w:rsidTr="00A47BA4">
        <w:trPr>
          <w:trHeight w:val="1290"/>
        </w:trPr>
        <w:tc>
          <w:tcPr>
            <w:tcW w:w="709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nil"/>
              <w:bottom w:val="single" w:sz="4" w:space="0" w:color="auto"/>
            </w:tcBorders>
            <w:shd w:val="clear" w:color="auto" w:fill="EAF1DD" w:themeFill="accent3" w:themeFillTint="33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образование </w:t>
            </w:r>
            <w:r w:rsidRPr="00144D1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детей</w:t>
            </w: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 и взрослых</w:t>
            </w:r>
          </w:p>
        </w:tc>
        <w:tc>
          <w:tcPr>
            <w:tcW w:w="2126" w:type="dxa"/>
            <w:vMerge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12E8" w:rsidRPr="00144D1B" w:rsidTr="00A47BA4">
        <w:trPr>
          <w:trHeight w:val="559"/>
        </w:trPr>
        <w:tc>
          <w:tcPr>
            <w:tcW w:w="709" w:type="dxa"/>
            <w:vMerge w:val="restart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27" w:type="dxa"/>
            <w:vMerge w:val="restart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Областное казенное общеобразовательное учреждение для детей, нуждающихся в длительном лечении «</w:t>
            </w:r>
            <w:proofErr w:type="spellStart"/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Клюквинская</w:t>
            </w:r>
            <w:proofErr w:type="spellEnd"/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 санаторная школа-интернат» Курского района Курской области</w:t>
            </w:r>
          </w:p>
        </w:tc>
        <w:tc>
          <w:tcPr>
            <w:tcW w:w="3119" w:type="dxa"/>
            <w:vMerge w:val="restart"/>
          </w:tcPr>
          <w:p w:rsidR="00CB12E8" w:rsidRPr="00144D1B" w:rsidRDefault="000F428D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E32A2E" w:rsidRPr="00144D1B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http://klukvaint.obrazovanie46.ru/</w:t>
              </w:r>
            </w:hyperlink>
          </w:p>
        </w:tc>
        <w:tc>
          <w:tcPr>
            <w:tcW w:w="3319" w:type="dxa"/>
            <w:tcBorders>
              <w:bottom w:val="nil"/>
            </w:tcBorders>
            <w:shd w:val="clear" w:color="auto" w:fill="FDE9D9" w:themeFill="accent6" w:themeFillTint="33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общее (начальное, основное, среднее),</w:t>
            </w:r>
          </w:p>
        </w:tc>
        <w:tc>
          <w:tcPr>
            <w:tcW w:w="2126" w:type="dxa"/>
            <w:vMerge w:val="restart"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  <w:tr w:rsidR="00CB12E8" w:rsidRPr="00144D1B" w:rsidTr="00A47BA4">
        <w:trPr>
          <w:trHeight w:val="837"/>
        </w:trPr>
        <w:tc>
          <w:tcPr>
            <w:tcW w:w="709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nil"/>
              <w:bottom w:val="single" w:sz="4" w:space="0" w:color="auto"/>
            </w:tcBorders>
            <w:shd w:val="clear" w:color="auto" w:fill="EAF1DD" w:themeFill="accent3" w:themeFillTint="33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образование </w:t>
            </w:r>
            <w:r w:rsidRPr="00144D1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детей</w:t>
            </w: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 и взрослых</w:t>
            </w:r>
          </w:p>
        </w:tc>
        <w:tc>
          <w:tcPr>
            <w:tcW w:w="2126" w:type="dxa"/>
            <w:vMerge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12E8" w:rsidRPr="00144D1B" w:rsidTr="00A47BA4">
        <w:trPr>
          <w:trHeight w:val="645"/>
        </w:trPr>
        <w:tc>
          <w:tcPr>
            <w:tcW w:w="709" w:type="dxa"/>
            <w:vMerge w:val="restart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27" w:type="dxa"/>
            <w:vMerge w:val="restart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Областное бюджетное общеобразовательное учреждение  Центр дистанционного образования «Новые технологии»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CB12E8" w:rsidRPr="00144D1B" w:rsidRDefault="000F428D" w:rsidP="00CB12E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4" w:history="1">
              <w:r w:rsidR="00E32A2E" w:rsidRPr="00144D1B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http://cdonovtech.ru/mira/</w:t>
              </w:r>
            </w:hyperlink>
          </w:p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общее (начальное, основное, среднее)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  <w:tr w:rsidR="00CB12E8" w:rsidRPr="00144D1B" w:rsidTr="00A47BA4">
        <w:trPr>
          <w:trHeight w:val="645"/>
        </w:trPr>
        <w:tc>
          <w:tcPr>
            <w:tcW w:w="709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образование </w:t>
            </w:r>
            <w:r w:rsidRPr="00144D1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детей</w:t>
            </w: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 и взрослых</w:t>
            </w:r>
          </w:p>
          <w:p w:rsidR="00A47BA4" w:rsidRPr="00144D1B" w:rsidRDefault="00A47BA4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12E8" w:rsidRPr="00144D1B" w:rsidTr="00A47BA4">
        <w:tc>
          <w:tcPr>
            <w:tcW w:w="709" w:type="dxa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27" w:type="dxa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Областное бюджетное учреждение дополнительного образования «Курский областной детский эколого-биологический центр»</w:t>
            </w:r>
          </w:p>
        </w:tc>
        <w:tc>
          <w:tcPr>
            <w:tcW w:w="3119" w:type="dxa"/>
          </w:tcPr>
          <w:p w:rsidR="00CB12E8" w:rsidRPr="00144D1B" w:rsidRDefault="000F428D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E32A2E" w:rsidRPr="00144D1B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http://yunnatkursk.ru/</w:t>
              </w:r>
            </w:hyperlink>
          </w:p>
        </w:tc>
        <w:tc>
          <w:tcPr>
            <w:tcW w:w="3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образование </w:t>
            </w:r>
            <w:r w:rsidRPr="00144D1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детей</w:t>
            </w: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 и взрослых</w:t>
            </w:r>
          </w:p>
        </w:tc>
        <w:tc>
          <w:tcPr>
            <w:tcW w:w="2126" w:type="dxa"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12E8" w:rsidRPr="00144D1B" w:rsidTr="00A47BA4">
        <w:trPr>
          <w:trHeight w:val="535"/>
        </w:trPr>
        <w:tc>
          <w:tcPr>
            <w:tcW w:w="709" w:type="dxa"/>
            <w:vMerge w:val="restart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27" w:type="dxa"/>
            <w:vMerge w:val="restart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Областное казенное общеобразовательное учреждение «</w:t>
            </w:r>
            <w:proofErr w:type="spellStart"/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Верхнелюбажская</w:t>
            </w:r>
            <w:proofErr w:type="spellEnd"/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 школа-интернат» </w:t>
            </w:r>
            <w:proofErr w:type="spellStart"/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Фатежского</w:t>
            </w:r>
            <w:proofErr w:type="spellEnd"/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с. Верхний Любаж</w:t>
            </w:r>
          </w:p>
        </w:tc>
        <w:tc>
          <w:tcPr>
            <w:tcW w:w="3119" w:type="dxa"/>
            <w:vMerge w:val="restart"/>
          </w:tcPr>
          <w:p w:rsidR="00CB12E8" w:rsidRPr="00144D1B" w:rsidRDefault="000F428D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E32A2E" w:rsidRPr="00144D1B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http://fat-intverhb.ru/</w:t>
              </w:r>
            </w:hyperlink>
          </w:p>
        </w:tc>
        <w:tc>
          <w:tcPr>
            <w:tcW w:w="3319" w:type="dxa"/>
            <w:tcBorders>
              <w:bottom w:val="nil"/>
            </w:tcBorders>
            <w:shd w:val="clear" w:color="auto" w:fill="FDE9D9" w:themeFill="accent6" w:themeFillTint="33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общее (начальное, основное),</w:t>
            </w:r>
          </w:p>
        </w:tc>
        <w:tc>
          <w:tcPr>
            <w:tcW w:w="2126" w:type="dxa"/>
            <w:vMerge w:val="restart"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  <w:tr w:rsidR="00CB12E8" w:rsidRPr="00144D1B" w:rsidTr="00A47BA4">
        <w:trPr>
          <w:trHeight w:val="813"/>
        </w:trPr>
        <w:tc>
          <w:tcPr>
            <w:tcW w:w="709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nil"/>
            </w:tcBorders>
            <w:shd w:val="clear" w:color="auto" w:fill="EAF1DD" w:themeFill="accent3" w:themeFillTint="33"/>
          </w:tcPr>
          <w:p w:rsidR="00A47BA4" w:rsidRPr="00144D1B" w:rsidRDefault="00CB12E8" w:rsidP="008F4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дополнительное образование детей и взрослых</w:t>
            </w:r>
          </w:p>
        </w:tc>
        <w:tc>
          <w:tcPr>
            <w:tcW w:w="2126" w:type="dxa"/>
            <w:vMerge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12E8" w:rsidRPr="00144D1B" w:rsidTr="00A47BA4">
        <w:tc>
          <w:tcPr>
            <w:tcW w:w="709" w:type="dxa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327" w:type="dxa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Областное казенное дошкольное образовательное учреждение «Детский сад компенсирующего вида «Теремок»</w:t>
            </w:r>
          </w:p>
        </w:tc>
        <w:tc>
          <w:tcPr>
            <w:tcW w:w="3119" w:type="dxa"/>
          </w:tcPr>
          <w:p w:rsidR="00CB12E8" w:rsidRPr="00144D1B" w:rsidRDefault="000F428D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E32A2E" w:rsidRPr="00144D1B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http://www.kursk-dsterem.ru/</w:t>
              </w:r>
            </w:hyperlink>
          </w:p>
        </w:tc>
        <w:tc>
          <w:tcPr>
            <w:tcW w:w="3319" w:type="dxa"/>
            <w:shd w:val="clear" w:color="auto" w:fill="FFFF99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дошкольное</w:t>
            </w:r>
          </w:p>
        </w:tc>
        <w:tc>
          <w:tcPr>
            <w:tcW w:w="2126" w:type="dxa"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  <w:tr w:rsidR="00CB12E8" w:rsidRPr="00144D1B" w:rsidTr="00A47BA4">
        <w:tc>
          <w:tcPr>
            <w:tcW w:w="709" w:type="dxa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27" w:type="dxa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Областное казенное дошкольное образовательное учреждение «Детский сад компенсирующего вида «</w:t>
            </w:r>
            <w:proofErr w:type="spellStart"/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Здоровячок</w:t>
            </w:r>
            <w:proofErr w:type="spellEnd"/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CB12E8" w:rsidRPr="00144D1B" w:rsidRDefault="000F428D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E32A2E" w:rsidRPr="00144D1B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http://www.kursk-dszdorov.ru/</w:t>
              </w:r>
            </w:hyperlink>
          </w:p>
        </w:tc>
        <w:tc>
          <w:tcPr>
            <w:tcW w:w="3319" w:type="dxa"/>
            <w:shd w:val="clear" w:color="auto" w:fill="FFFF99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дошкольное</w:t>
            </w:r>
          </w:p>
        </w:tc>
        <w:tc>
          <w:tcPr>
            <w:tcW w:w="2126" w:type="dxa"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  <w:tr w:rsidR="00CB12E8" w:rsidRPr="00144D1B" w:rsidTr="00A47BA4">
        <w:tc>
          <w:tcPr>
            <w:tcW w:w="709" w:type="dxa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27" w:type="dxa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областное бюджетное учреждение дополнительного образования «Областной центр развития творчества детей и юношества»</w:t>
            </w:r>
          </w:p>
        </w:tc>
        <w:tc>
          <w:tcPr>
            <w:tcW w:w="3119" w:type="dxa"/>
          </w:tcPr>
          <w:p w:rsidR="00CB12E8" w:rsidRPr="00144D1B" w:rsidRDefault="000F428D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E32A2E" w:rsidRPr="00144D1B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http://ocrtdiu.3dn.ru/</w:t>
              </w:r>
            </w:hyperlink>
          </w:p>
        </w:tc>
        <w:tc>
          <w:tcPr>
            <w:tcW w:w="331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образование </w:t>
            </w:r>
            <w:r w:rsidRPr="00144D1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детей</w:t>
            </w: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 и взрослых</w:t>
            </w:r>
          </w:p>
        </w:tc>
        <w:tc>
          <w:tcPr>
            <w:tcW w:w="2126" w:type="dxa"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  <w:tr w:rsidR="00CB12E8" w:rsidRPr="00144D1B" w:rsidTr="00A47BA4">
        <w:trPr>
          <w:trHeight w:val="574"/>
        </w:trPr>
        <w:tc>
          <w:tcPr>
            <w:tcW w:w="709" w:type="dxa"/>
            <w:vMerge w:val="restart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27" w:type="dxa"/>
            <w:vMerge w:val="restart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Областное бюджетное общеобразовательное учреждение «Лицей-интернат посёлка имени Маршала Жукова»</w:t>
            </w:r>
          </w:p>
        </w:tc>
        <w:tc>
          <w:tcPr>
            <w:tcW w:w="3119" w:type="dxa"/>
            <w:vMerge w:val="restart"/>
          </w:tcPr>
          <w:p w:rsidR="00CB12E8" w:rsidRPr="00144D1B" w:rsidRDefault="000F428D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E32A2E" w:rsidRPr="00144D1B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http://kur-licjuk.ru/</w:t>
              </w:r>
            </w:hyperlink>
          </w:p>
        </w:tc>
        <w:tc>
          <w:tcPr>
            <w:tcW w:w="3319" w:type="dxa"/>
            <w:tcBorders>
              <w:bottom w:val="nil"/>
            </w:tcBorders>
            <w:shd w:val="clear" w:color="auto" w:fill="FDE9D9" w:themeFill="accent6" w:themeFillTint="33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общее (начальное, основное, среднее),</w:t>
            </w:r>
          </w:p>
        </w:tc>
        <w:tc>
          <w:tcPr>
            <w:tcW w:w="2126" w:type="dxa"/>
            <w:vMerge w:val="restart"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12E8" w:rsidRPr="00144D1B" w:rsidTr="00A47BA4">
        <w:trPr>
          <w:trHeight w:val="838"/>
        </w:trPr>
        <w:tc>
          <w:tcPr>
            <w:tcW w:w="709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nil"/>
              <w:bottom w:val="single" w:sz="4" w:space="0" w:color="auto"/>
            </w:tcBorders>
            <w:shd w:val="clear" w:color="auto" w:fill="EAF1DD" w:themeFill="accent3" w:themeFillTint="33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образование </w:t>
            </w:r>
            <w:r w:rsidRPr="00144D1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детей</w:t>
            </w: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 и взрослых</w:t>
            </w:r>
          </w:p>
        </w:tc>
        <w:tc>
          <w:tcPr>
            <w:tcW w:w="2126" w:type="dxa"/>
            <w:vMerge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12E8" w:rsidRPr="00144D1B" w:rsidTr="00A47BA4">
        <w:trPr>
          <w:trHeight w:val="70"/>
        </w:trPr>
        <w:tc>
          <w:tcPr>
            <w:tcW w:w="709" w:type="dxa"/>
            <w:vMerge w:val="restart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27" w:type="dxa"/>
            <w:vMerge w:val="restart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Областное казенное учреждение «Центр психолого-педагогической помощи семьям с детьми, содействия семейному устройству и </w:t>
            </w:r>
            <w:proofErr w:type="spellStart"/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постинтернатному</w:t>
            </w:r>
            <w:proofErr w:type="spellEnd"/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сопровождению выпускников «Перспектива» *</w:t>
            </w:r>
          </w:p>
          <w:p w:rsidR="00A47BA4" w:rsidRPr="00144D1B" w:rsidRDefault="00CB12E8" w:rsidP="008F4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6"/>
                <w:szCs w:val="26"/>
              </w:rPr>
              <w:t xml:space="preserve">(*образовано на основании распоряжения Администрации Курской области от 12.10.2015 № 720 – </w:t>
            </w:r>
            <w:proofErr w:type="spellStart"/>
            <w:r w:rsidRPr="00144D1B">
              <w:rPr>
                <w:rFonts w:ascii="Times New Roman" w:hAnsi="Times New Roman" w:cs="Times New Roman"/>
                <w:sz w:val="26"/>
                <w:szCs w:val="26"/>
              </w:rPr>
              <w:t>ра</w:t>
            </w:r>
            <w:proofErr w:type="spellEnd"/>
            <w:r w:rsidRPr="00144D1B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«О переименовании областного казенного образовательного учреждения для детей-сирот и детей, оставшихся без попечения родителей «</w:t>
            </w:r>
            <w:proofErr w:type="spellStart"/>
            <w:r w:rsidRPr="00144D1B">
              <w:rPr>
                <w:rFonts w:ascii="Times New Roman" w:hAnsi="Times New Roman" w:cs="Times New Roman"/>
                <w:sz w:val="26"/>
                <w:szCs w:val="26"/>
              </w:rPr>
              <w:t>Новоандросовский</w:t>
            </w:r>
            <w:proofErr w:type="spellEnd"/>
            <w:r w:rsidRPr="00144D1B">
              <w:rPr>
                <w:rFonts w:ascii="Times New Roman" w:hAnsi="Times New Roman" w:cs="Times New Roman"/>
                <w:sz w:val="26"/>
                <w:szCs w:val="26"/>
              </w:rPr>
              <w:t xml:space="preserve"> детский дом»</w:t>
            </w: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19" w:type="dxa"/>
            <w:vMerge w:val="restart"/>
          </w:tcPr>
          <w:p w:rsidR="00CB12E8" w:rsidRPr="00144D1B" w:rsidRDefault="000F428D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E32A2E" w:rsidRPr="00144D1B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http://www.novdd.ru/</w:t>
              </w:r>
            </w:hyperlink>
          </w:p>
        </w:tc>
        <w:tc>
          <w:tcPr>
            <w:tcW w:w="3319" w:type="dxa"/>
            <w:tcBorders>
              <w:bottom w:val="nil"/>
            </w:tcBorders>
            <w:shd w:val="clear" w:color="auto" w:fill="FFFF99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дошкольное,</w:t>
            </w:r>
          </w:p>
        </w:tc>
        <w:tc>
          <w:tcPr>
            <w:tcW w:w="2126" w:type="dxa"/>
            <w:vMerge w:val="restart"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  <w:tr w:rsidR="00CB12E8" w:rsidRPr="00144D1B" w:rsidTr="00A47BA4">
        <w:trPr>
          <w:trHeight w:val="1365"/>
        </w:trPr>
        <w:tc>
          <w:tcPr>
            <w:tcW w:w="709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nil"/>
            </w:tcBorders>
            <w:shd w:val="clear" w:color="auto" w:fill="EAF1DD" w:themeFill="accent3" w:themeFillTint="33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образование </w:t>
            </w:r>
            <w:r w:rsidRPr="00144D1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детей</w:t>
            </w: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 и взрослых</w:t>
            </w:r>
          </w:p>
        </w:tc>
        <w:tc>
          <w:tcPr>
            <w:tcW w:w="2126" w:type="dxa"/>
            <w:vMerge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2E8" w:rsidRPr="00144D1B" w:rsidTr="00A47BA4">
        <w:tc>
          <w:tcPr>
            <w:tcW w:w="709" w:type="dxa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5327" w:type="dxa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Областное казенное общеобразовательное учреждение «Курская областная вечерняя (сменная) общеобразовательная школа»</w:t>
            </w:r>
          </w:p>
        </w:tc>
        <w:tc>
          <w:tcPr>
            <w:tcW w:w="3119" w:type="dxa"/>
          </w:tcPr>
          <w:p w:rsidR="00CB12E8" w:rsidRPr="00144D1B" w:rsidRDefault="000F428D" w:rsidP="00CB12E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22" w:history="1">
              <w:r w:rsidR="00CB12E8" w:rsidRPr="00144D1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http://kursk-vech.ru/</w:t>
              </w:r>
            </w:hyperlink>
          </w:p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shd w:val="clear" w:color="auto" w:fill="FDE9D9" w:themeFill="accent6" w:themeFillTint="33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общее (основное,</w:t>
            </w:r>
            <w:proofErr w:type="gramEnd"/>
          </w:p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среднее)</w:t>
            </w:r>
          </w:p>
        </w:tc>
        <w:tc>
          <w:tcPr>
            <w:tcW w:w="2126" w:type="dxa"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осужденные</w:t>
            </w:r>
          </w:p>
          <w:p w:rsidR="00CB12E8" w:rsidRPr="00144D1B" w:rsidRDefault="00A47BA4" w:rsidP="00CB1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обучающи</w:t>
            </w:r>
            <w:r w:rsidR="00CB12E8" w:rsidRPr="00144D1B">
              <w:rPr>
                <w:rFonts w:ascii="Times New Roman" w:hAnsi="Times New Roman" w:cs="Times New Roman"/>
                <w:sz w:val="28"/>
                <w:szCs w:val="28"/>
              </w:rPr>
              <w:t>еся</w:t>
            </w:r>
            <w:proofErr w:type="gramEnd"/>
            <w:r w:rsidR="00CB12E8" w:rsidRPr="00144D1B">
              <w:rPr>
                <w:rFonts w:ascii="Times New Roman" w:hAnsi="Times New Roman" w:cs="Times New Roman"/>
                <w:sz w:val="28"/>
                <w:szCs w:val="28"/>
              </w:rPr>
              <w:t>, отбывающие уголовное наказание</w:t>
            </w:r>
          </w:p>
        </w:tc>
      </w:tr>
      <w:tr w:rsidR="00CB12E8" w:rsidRPr="00144D1B" w:rsidTr="00A47BA4">
        <w:tc>
          <w:tcPr>
            <w:tcW w:w="709" w:type="dxa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27" w:type="dxa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>Областное бюджетное учреждение дополнительного образования «Курский областной центр туризма»</w:t>
            </w:r>
          </w:p>
        </w:tc>
        <w:tc>
          <w:tcPr>
            <w:tcW w:w="3119" w:type="dxa"/>
          </w:tcPr>
          <w:p w:rsidR="00CB12E8" w:rsidRPr="00144D1B" w:rsidRDefault="000F428D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E32A2E" w:rsidRPr="00144D1B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http://www.turcentrkursk.ru/</w:t>
              </w:r>
            </w:hyperlink>
          </w:p>
        </w:tc>
        <w:tc>
          <w:tcPr>
            <w:tcW w:w="3319" w:type="dxa"/>
            <w:shd w:val="clear" w:color="auto" w:fill="EAF1DD" w:themeFill="accent3" w:themeFillTint="33"/>
          </w:tcPr>
          <w:p w:rsidR="00CB12E8" w:rsidRPr="00144D1B" w:rsidRDefault="00CB12E8" w:rsidP="00CB1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образование </w:t>
            </w:r>
            <w:r w:rsidRPr="00144D1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детей</w:t>
            </w:r>
            <w:r w:rsidRPr="00144D1B">
              <w:rPr>
                <w:rFonts w:ascii="Times New Roman" w:hAnsi="Times New Roman" w:cs="Times New Roman"/>
                <w:sz w:val="28"/>
                <w:szCs w:val="28"/>
              </w:rPr>
              <w:t xml:space="preserve"> и взрослых</w:t>
            </w:r>
          </w:p>
        </w:tc>
        <w:tc>
          <w:tcPr>
            <w:tcW w:w="2126" w:type="dxa"/>
          </w:tcPr>
          <w:p w:rsidR="00CB12E8" w:rsidRPr="00144D1B" w:rsidRDefault="00CB12E8" w:rsidP="00CB1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12E8" w:rsidRPr="00144D1B" w:rsidRDefault="00CB12E8">
      <w:pPr>
        <w:rPr>
          <w:rFonts w:ascii="Times New Roman" w:hAnsi="Times New Roman" w:cs="Times New Roman"/>
          <w:color w:val="000000" w:themeColor="text1"/>
          <w:sz w:val="28"/>
          <w:szCs w:val="28"/>
        </w:rPr>
        <w:sectPr w:rsidR="00CB12E8" w:rsidRPr="00144D1B" w:rsidSect="00CB12E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B2A94" w:rsidRPr="00144D1B" w:rsidRDefault="00335E60" w:rsidP="00335E6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335E60" w:rsidRPr="00144D1B" w:rsidRDefault="00335E60" w:rsidP="00335E6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35E60" w:rsidRPr="00144D1B" w:rsidRDefault="00335E60" w:rsidP="00335E6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Сводные таблицы оценки показателей, характеризующих общие критерии независимой оценки качества образовательной деятельности </w:t>
      </w: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 </w:t>
      </w:r>
      <w:r w:rsidRPr="00144D1B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организаций, подведомственных комитету образования и науки Курской области </w:t>
      </w:r>
    </w:p>
    <w:tbl>
      <w:tblPr>
        <w:tblStyle w:val="1"/>
        <w:tblW w:w="14551" w:type="dxa"/>
        <w:tblInd w:w="299" w:type="dxa"/>
        <w:tblLayout w:type="fixed"/>
        <w:tblLook w:val="04A0" w:firstRow="1" w:lastRow="0" w:firstColumn="1" w:lastColumn="0" w:noHBand="0" w:noVBand="1"/>
      </w:tblPr>
      <w:tblGrid>
        <w:gridCol w:w="2898"/>
        <w:gridCol w:w="30"/>
        <w:gridCol w:w="44"/>
        <w:gridCol w:w="2224"/>
        <w:gridCol w:w="2268"/>
        <w:gridCol w:w="2551"/>
        <w:gridCol w:w="2268"/>
        <w:gridCol w:w="2268"/>
      </w:tblGrid>
      <w:tr w:rsidR="00335E60" w:rsidRPr="00144D1B" w:rsidTr="00335E60"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ОКДОУ 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компенсирующего вида «</w:t>
            </w:r>
            <w:proofErr w:type="spellStart"/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Здоровячок</w:t>
            </w:r>
            <w:proofErr w:type="spellEnd"/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ОКДОУ 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«Детский сад компенсирующего вида «Теремок»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ОКУ Центр психолого-педагогической помощи семьям с детьми, содействия семейному устройству и </w:t>
            </w:r>
            <w:proofErr w:type="spellStart"/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постинтернатному</w:t>
            </w:r>
            <w:proofErr w:type="spellEnd"/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сопровождению выпускников «Перспектива»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ОКОУ «Ивановская школа-интернат для детей-сирот и детей, оставшихся без попечения родителей»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ОКОУ для детей, нуждающихся в длительном лечении «</w:t>
            </w:r>
            <w:proofErr w:type="spellStart"/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Клюквинская</w:t>
            </w:r>
            <w:proofErr w:type="spellEnd"/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 санаторная школа-интернат» Курского района Курской области</w:t>
            </w:r>
          </w:p>
        </w:tc>
      </w:tr>
      <w:tr w:rsidR="00335E60" w:rsidRPr="00144D1B" w:rsidTr="00335E60">
        <w:tc>
          <w:tcPr>
            <w:tcW w:w="14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открытости и доступности информации об организациях, осуществляющих образовательную деятельность (баллы)</w:t>
            </w:r>
          </w:p>
        </w:tc>
      </w:tr>
      <w:tr w:rsidR="00335E60" w:rsidRPr="00144D1B" w:rsidTr="00335E60"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8F4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1.1. Полнота и актуальность информации об организации, осуществляющей образовательную деятельность (далее </w:t>
            </w:r>
            <w:r w:rsidR="00E32A2E"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организация), и ее деятельности, размещенной на официальном сайте организации в информационно-телекоммуникационной </w:t>
            </w:r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сети </w:t>
            </w:r>
            <w:r w:rsidR="00E32A2E"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Интернет</w:t>
            </w:r>
            <w:r w:rsidR="00E32A2E"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(для государственных (муниципальных) организаций </w:t>
            </w:r>
            <w:r w:rsidR="00E32A2E"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информации, </w:t>
            </w:r>
            <w:proofErr w:type="gramStart"/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размещенной</w:t>
            </w:r>
            <w:proofErr w:type="gramEnd"/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том числе на официальном сайте в сети Интернет </w:t>
            </w:r>
            <w:hyperlink r:id="rId24" w:history="1">
              <w:r w:rsidRPr="00144D1B">
                <w:rPr>
                  <w:rStyle w:val="a5"/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www.bus.gov.ru</w:t>
              </w:r>
            </w:hyperlink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44D1B">
              <w:rPr>
                <w:rFonts w:ascii="Times New Roman" w:hAnsi="Times New Roman" w:cs="Times New Roman"/>
                <w:sz w:val="24"/>
              </w:rPr>
              <w:lastRenderedPageBreak/>
              <w:t>8,7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44D1B">
              <w:rPr>
                <w:rFonts w:ascii="Times New Roman" w:hAnsi="Times New Roman" w:cs="Times New Roman"/>
                <w:sz w:val="24"/>
              </w:rPr>
              <w:t>9,65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44D1B">
              <w:rPr>
                <w:rFonts w:ascii="Times New Roman" w:hAnsi="Times New Roman" w:cs="Times New Roman"/>
                <w:sz w:val="24"/>
              </w:rPr>
              <w:t>7,75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6,95</w:t>
            </w:r>
          </w:p>
        </w:tc>
      </w:tr>
      <w:tr w:rsidR="00335E60" w:rsidRPr="00144D1B" w:rsidTr="00335E60"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D63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 Наличие на официальном сайте организации в сети Интернет сведений о педагогических работниках организации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44D1B">
              <w:rPr>
                <w:rFonts w:ascii="Times New Roman" w:hAnsi="Times New Roman" w:cs="Times New Roman"/>
                <w:sz w:val="24"/>
              </w:rPr>
              <w:t>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44D1B">
              <w:rPr>
                <w:rFonts w:ascii="Times New Roman" w:hAnsi="Times New Roman" w:cs="Times New Roman"/>
                <w:sz w:val="24"/>
              </w:rPr>
              <w:t>8,85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44D1B">
              <w:rPr>
                <w:rFonts w:ascii="Times New Roman" w:hAnsi="Times New Roman" w:cs="Times New Roman"/>
                <w:sz w:val="24"/>
              </w:rPr>
              <w:t>8,45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9,01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8,35</w:t>
            </w:r>
          </w:p>
        </w:tc>
      </w:tr>
      <w:tr w:rsidR="00335E60" w:rsidRPr="00144D1B" w:rsidTr="00335E60"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8F4F7D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Доступность взаимодействия с получателями образовательных услуг по телефону, по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</w:t>
            </w:r>
          </w:p>
          <w:p w:rsidR="00D63D93" w:rsidRPr="00144D1B" w:rsidRDefault="00D63D93" w:rsidP="008F4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44D1B">
              <w:rPr>
                <w:rFonts w:ascii="Times New Roman" w:hAnsi="Times New Roman" w:cs="Times New Roman"/>
                <w:sz w:val="24"/>
              </w:rPr>
              <w:t>6,25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44D1B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44D1B">
              <w:rPr>
                <w:rFonts w:ascii="Times New Roman" w:hAnsi="Times New Roman" w:cs="Times New Roman"/>
                <w:sz w:val="24"/>
              </w:rPr>
              <w:t>6,75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7,85</w:t>
            </w:r>
          </w:p>
        </w:tc>
      </w:tr>
      <w:tr w:rsidR="00335E60" w:rsidRPr="00144D1B" w:rsidTr="00335E60"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 Доступность сведений о ходе рассмотрения обращений граждан, поступивших в организацию от получателей образовательных услуг (по телефону, по электронной почте, с помощью электронных сервисов, доступных на официальном сайте организации)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44D1B">
              <w:rPr>
                <w:rFonts w:ascii="Times New Roman" w:hAnsi="Times New Roman" w:cs="Times New Roman"/>
                <w:sz w:val="24"/>
              </w:rPr>
              <w:t>5,7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44D1B">
              <w:rPr>
                <w:rFonts w:ascii="Times New Roman" w:hAnsi="Times New Roman" w:cs="Times New Roman"/>
                <w:sz w:val="24"/>
              </w:rPr>
              <w:t>6,5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44D1B">
              <w:rPr>
                <w:rFonts w:ascii="Times New Roman" w:hAnsi="Times New Roman" w:cs="Times New Roman"/>
                <w:sz w:val="24"/>
              </w:rPr>
              <w:t>5,95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6,05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5,3</w:t>
            </w:r>
          </w:p>
        </w:tc>
      </w:tr>
      <w:tr w:rsidR="00335E60" w:rsidRPr="00144D1B" w:rsidTr="00335E60"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28,95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32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28,9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tabs>
                <w:tab w:val="left" w:pos="720"/>
                <w:tab w:val="center" w:pos="1026"/>
              </w:tabs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color w:val="000000" w:themeColor="text1"/>
                <w:sz w:val="24"/>
                <w:szCs w:val="24"/>
              </w:rPr>
              <w:t>31,41</w:t>
            </w:r>
            <w:r w:rsidRPr="00144D1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28,45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</w:tr>
      <w:tr w:rsidR="00335E60" w:rsidRPr="00144D1B" w:rsidTr="00335E60">
        <w:tc>
          <w:tcPr>
            <w:tcW w:w="14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комфортности условий, в которых осуществляется образовательная деятельность (баллы)</w:t>
            </w:r>
          </w:p>
        </w:tc>
      </w:tr>
      <w:tr w:rsidR="00335E60" w:rsidRPr="00144D1B" w:rsidTr="00335E60"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2.1. Материально-техническое и информационное обеспечение организации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6,35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6,75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6,45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44D1B">
              <w:rPr>
                <w:rFonts w:ascii="Times New Roman" w:hAnsi="Times New Roman" w:cs="Times New Roman"/>
                <w:sz w:val="24"/>
              </w:rPr>
              <w:t>6,9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7,9</w:t>
            </w:r>
          </w:p>
        </w:tc>
      </w:tr>
      <w:tr w:rsidR="00335E60" w:rsidRPr="00144D1B" w:rsidTr="00335E60"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2.2. Наличие необходимых условий для охраны и укрепления здоровья, организации питания обучающихся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9,75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9,85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A0683" w:rsidP="00335E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44D1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9,65</w:t>
            </w:r>
          </w:p>
        </w:tc>
      </w:tr>
      <w:tr w:rsidR="00335E60" w:rsidRPr="00144D1B" w:rsidTr="00335E60"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F7D" w:rsidRPr="00144D1B" w:rsidRDefault="00335E60" w:rsidP="008F4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2.3. Условия для индивидуальной  работы с </w:t>
            </w:r>
            <w:proofErr w:type="gramStart"/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6,95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44D1B">
              <w:rPr>
                <w:rFonts w:ascii="Times New Roman" w:hAnsi="Times New Roman" w:cs="Times New Roman"/>
                <w:sz w:val="24"/>
              </w:rPr>
              <w:t>7,95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6,85</w:t>
            </w:r>
          </w:p>
        </w:tc>
      </w:tr>
      <w:tr w:rsidR="00335E60" w:rsidRPr="00144D1B" w:rsidTr="00335E60"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2.4. Наличие дополнительных образовательных </w:t>
            </w:r>
            <w:r w:rsidRPr="0014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44D1B">
              <w:rPr>
                <w:rFonts w:ascii="Times New Roman" w:hAnsi="Times New Roman" w:cs="Times New Roman"/>
                <w:sz w:val="24"/>
              </w:rPr>
              <w:t>8,85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5,4</w:t>
            </w:r>
          </w:p>
        </w:tc>
      </w:tr>
      <w:tr w:rsidR="00335E60" w:rsidRPr="00144D1B" w:rsidTr="00335E60"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tabs>
                <w:tab w:val="left" w:pos="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 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в том числе в официальных спортивных соревнованиях, и других массовых мероприятиях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bookmarkStart w:id="0" w:name="_GoBack"/>
            <w:bookmarkEnd w:id="0"/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6,05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44D1B">
              <w:rPr>
                <w:rFonts w:ascii="Times New Roman" w:hAnsi="Times New Roman" w:cs="Times New Roman"/>
                <w:sz w:val="24"/>
              </w:rPr>
              <w:t>7,15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4,25</w:t>
            </w:r>
          </w:p>
        </w:tc>
      </w:tr>
      <w:tr w:rsidR="00335E60" w:rsidRPr="00144D1B" w:rsidTr="00335E60"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2.6. Наличие возможности оказания психолог</w:t>
            </w:r>
            <w:proofErr w:type="gramStart"/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педагогической, медицинской и социальной помощи обучающимся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8,35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i/>
                <w:color w:val="000000"/>
                <w:sz w:val="24"/>
              </w:rPr>
              <w:t>8,4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44D1B">
              <w:rPr>
                <w:rFonts w:ascii="Times New Roman" w:hAnsi="Times New Roman" w:cs="Times New Roman"/>
                <w:sz w:val="24"/>
              </w:rPr>
              <w:t>9,75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7,55</w:t>
            </w:r>
          </w:p>
        </w:tc>
      </w:tr>
      <w:tr w:rsidR="00335E60" w:rsidRPr="00144D1B" w:rsidTr="00335E60"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2.7. Наличие условий организации обучения и воспитания обучающихся с ограниченными возможностями здоровья и инвалидов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44D1B">
              <w:rPr>
                <w:rFonts w:ascii="Times New Roman" w:hAnsi="Times New Roman" w:cs="Times New Roman"/>
                <w:sz w:val="24"/>
              </w:rPr>
              <w:t>7,4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6,75</w:t>
            </w:r>
          </w:p>
        </w:tc>
      </w:tr>
      <w:tr w:rsidR="00335E60" w:rsidRPr="00144D1B" w:rsidTr="00335E60"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  <w:p w:rsidR="00CB12E8" w:rsidRPr="00144D1B" w:rsidRDefault="00CB12E8" w:rsidP="00335E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48,1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54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52,5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A0683" w:rsidP="00335E6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48,35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</w:tr>
      <w:tr w:rsidR="00335E60" w:rsidRPr="00144D1B" w:rsidTr="00335E60">
        <w:tc>
          <w:tcPr>
            <w:tcW w:w="14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доброжелательности, вежливости, компетентности работников </w:t>
            </w:r>
          </w:p>
          <w:p w:rsidR="00335E60" w:rsidRPr="00144D1B" w:rsidRDefault="001F40ED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(%, </w:t>
            </w:r>
            <w:r w:rsidR="00335E60"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баллы)</w:t>
            </w:r>
          </w:p>
        </w:tc>
      </w:tr>
      <w:tr w:rsidR="00335E60" w:rsidRPr="00144D1B" w:rsidTr="00335E6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4833EC" w:rsidP="00D63D9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r w:rsidR="00335E60" w:rsidRPr="00144D1B">
              <w:rPr>
                <w:rFonts w:ascii="Times New Roman" w:hAnsi="Times New Roman" w:cs="Times New Roman"/>
                <w:sz w:val="24"/>
                <w:szCs w:val="24"/>
              </w:rPr>
              <w:t>Доля участников образовательного процесса, положительно оценивающих доброжелательность и вежливость сотрудников образовательной организации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80 %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35E60" w:rsidRPr="00144D1B" w:rsidTr="00335E6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4833EC" w:rsidP="00335E6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  <w:r w:rsidR="00335E60" w:rsidRPr="00144D1B">
              <w:rPr>
                <w:rFonts w:ascii="Times New Roman" w:hAnsi="Times New Roman" w:cs="Times New Roman"/>
                <w:sz w:val="24"/>
                <w:szCs w:val="24"/>
              </w:rPr>
              <w:t>Доля участников образовательного процесса, положительно оценивающих компетентность работников образовательной организации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90 %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35E60" w:rsidRPr="00144D1B" w:rsidTr="00335E6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</w:t>
            </w:r>
          </w:p>
        </w:tc>
      </w:tr>
      <w:tr w:rsidR="00335E60" w:rsidRPr="00144D1B" w:rsidTr="00335E60">
        <w:tc>
          <w:tcPr>
            <w:tcW w:w="14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касающиеся удовлетворенности качеством образовательн</w:t>
            </w:r>
            <w:r w:rsidR="0051420C"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ой деятельности организаций (%, </w:t>
            </w: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  <w:r w:rsidR="0051420C"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35E60" w:rsidRPr="00144D1B" w:rsidTr="00335E6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4833EC" w:rsidP="00335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4.1. </w:t>
            </w:r>
            <w:r w:rsidR="00335E60" w:rsidRPr="00144D1B">
              <w:rPr>
                <w:rFonts w:ascii="Times New Roman" w:hAnsi="Times New Roman" w:cs="Times New Roman"/>
                <w:sz w:val="24"/>
                <w:szCs w:val="24"/>
              </w:rPr>
              <w:t>Доля участников образовательного процесса удовлетворенных материально-техническим обеспечением образовательной организации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90 %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90 %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35E60" w:rsidRPr="00144D1B" w:rsidTr="00335E6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4833EC" w:rsidP="00335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4.2. </w:t>
            </w:r>
            <w:r w:rsidR="00335E60" w:rsidRPr="00144D1B">
              <w:rPr>
                <w:rFonts w:ascii="Times New Roman" w:hAnsi="Times New Roman" w:cs="Times New Roman"/>
                <w:sz w:val="24"/>
                <w:szCs w:val="24"/>
              </w:rPr>
              <w:t>Доля участников образовательного процесса удовлетворенных объемом знаний и качеством преподавания предметов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90 %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90 %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35E60" w:rsidRPr="00144D1B" w:rsidTr="00335E6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4833EC" w:rsidP="00335E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4.3. </w:t>
            </w:r>
            <w:r w:rsidR="00335E60" w:rsidRPr="00144D1B">
              <w:rPr>
                <w:rFonts w:ascii="Times New Roman" w:hAnsi="Times New Roman" w:cs="Times New Roman"/>
                <w:sz w:val="24"/>
                <w:szCs w:val="24"/>
              </w:rPr>
              <w:t>Доля участников образовательного процесса готовых порекомендовать образовательную организацию своим друзьям, родственникам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90 %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90 %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35E60" w:rsidRPr="00144D1B" w:rsidTr="00335E6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27</w:t>
            </w:r>
          </w:p>
        </w:tc>
      </w:tr>
      <w:tr w:rsidR="00335E60" w:rsidRPr="00144D1B" w:rsidTr="00CB12E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5E60" w:rsidRPr="00144D1B" w:rsidRDefault="00335E60" w:rsidP="00335E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5E60" w:rsidRPr="00144D1B" w:rsidRDefault="00D63D93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124,05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131,4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5E60" w:rsidRPr="00144D1B" w:rsidRDefault="003A0683" w:rsidP="00335E6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139,4</w:t>
            </w:r>
            <w:r w:rsidR="001F40ED" w:rsidRPr="00144D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120,8</w:t>
            </w:r>
          </w:p>
        </w:tc>
      </w:tr>
    </w:tbl>
    <w:p w:rsidR="00335E60" w:rsidRPr="00144D1B" w:rsidRDefault="00335E60" w:rsidP="00335E6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335E60" w:rsidRPr="00144D1B" w:rsidRDefault="00335E60" w:rsidP="00CB12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br w:type="page"/>
      </w:r>
      <w:r w:rsidRPr="00144D1B">
        <w:rPr>
          <w:rFonts w:ascii="Times New Roman" w:hAnsi="Times New Roman" w:cs="Times New Roman"/>
          <w:sz w:val="28"/>
          <w:szCs w:val="28"/>
        </w:rPr>
        <w:lastRenderedPageBreak/>
        <w:t xml:space="preserve">Сводные таблицы оценки показателей, характеризующих общие критерии независимой оценки качества образовательной деятельности </w:t>
      </w: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 </w:t>
      </w:r>
      <w:r w:rsidRPr="00144D1B">
        <w:rPr>
          <w:rFonts w:ascii="Times New Roman" w:hAnsi="Times New Roman" w:cs="Times New Roman"/>
          <w:sz w:val="28"/>
          <w:szCs w:val="28"/>
        </w:rPr>
        <w:t>образовательных организаций, подведомственных комитету образования и науки Курской области</w:t>
      </w:r>
    </w:p>
    <w:tbl>
      <w:tblPr>
        <w:tblStyle w:val="1"/>
        <w:tblW w:w="14835" w:type="dxa"/>
        <w:tblInd w:w="299" w:type="dxa"/>
        <w:tblLayout w:type="fixed"/>
        <w:tblLook w:val="04A0" w:firstRow="1" w:lastRow="0" w:firstColumn="1" w:lastColumn="0" w:noHBand="0" w:noVBand="1"/>
      </w:tblPr>
      <w:tblGrid>
        <w:gridCol w:w="2898"/>
        <w:gridCol w:w="74"/>
        <w:gridCol w:w="2224"/>
        <w:gridCol w:w="2268"/>
        <w:gridCol w:w="2551"/>
        <w:gridCol w:w="2268"/>
        <w:gridCol w:w="2552"/>
      </w:tblGrid>
      <w:tr w:rsidR="00335E60" w:rsidRPr="00144D1B" w:rsidTr="00CB12E8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ОБУДО «Курский областной центр туризма»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ОБУ </w:t>
            </w:r>
            <w:proofErr w:type="gramStart"/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 «Курский областной детский эколого-биологический центр»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ОБУДО «Областной центр развития творчества детей и юношества»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ОБОУ Центр дистанционного образования «Новые технологии»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ОКОУ «Курская областная вечерняя (сменная) общеобразовательная школа»</w:t>
            </w:r>
          </w:p>
        </w:tc>
      </w:tr>
      <w:tr w:rsidR="00335E60" w:rsidRPr="00144D1B" w:rsidTr="00CB12E8">
        <w:tc>
          <w:tcPr>
            <w:tcW w:w="14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открытости и доступности информации об организациях, осуществляющих образовательную деятельность (баллы)</w:t>
            </w:r>
          </w:p>
        </w:tc>
      </w:tr>
      <w:tr w:rsidR="00335E60" w:rsidRPr="00144D1B" w:rsidTr="00CB12E8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1.1. Полнота и актуальность информации об организации, осуществляющей образовательную деятельность (далее </w:t>
            </w:r>
            <w:r w:rsidR="00E32A2E"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организация), и ее деятельности, размещенной на официальном сайте организации в информационно-телекоммуникационной сети </w:t>
            </w:r>
            <w:r w:rsidR="00E32A2E"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Интернет</w:t>
            </w:r>
            <w:r w:rsidR="00E32A2E"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(для государственных (муниципальных) организаций </w:t>
            </w:r>
            <w:r w:rsidR="00E32A2E"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информации, </w:t>
            </w:r>
            <w:proofErr w:type="gramStart"/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размещенной</w:t>
            </w:r>
            <w:proofErr w:type="gramEnd"/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том числе на официальном сайте в </w:t>
            </w:r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сети Интернет </w:t>
            </w:r>
            <w:hyperlink r:id="rId25" w:history="1">
              <w:r w:rsidR="00E32A2E" w:rsidRPr="00144D1B">
                <w:rPr>
                  <w:rStyle w:val="a5"/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www.bus.gov.ru</w:t>
              </w:r>
            </w:hyperlink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8,65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8,47</w:t>
            </w:r>
          </w:p>
        </w:tc>
      </w:tr>
      <w:tr w:rsidR="00335E60" w:rsidRPr="00144D1B" w:rsidTr="00CB12E8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 Наличие на официальном сайте организации в сети Интернет сведений о педагогических работниках организации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9,15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8,45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7,6</w:t>
            </w:r>
          </w:p>
        </w:tc>
      </w:tr>
      <w:tr w:rsidR="00335E60" w:rsidRPr="00144D1B" w:rsidTr="00CB12E8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Доступность взаимодействия с получателями образовательных услуг по телефону, по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5,75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6,15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6,35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6,7</w:t>
            </w:r>
          </w:p>
        </w:tc>
      </w:tr>
      <w:tr w:rsidR="00335E60" w:rsidRPr="00144D1B" w:rsidTr="00CB12E8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1.4. Доступность сведений о ходе рассмотрения обращений граждан, поступивших в организацию от получателей образовательных услуг (по телефону, по </w:t>
            </w:r>
            <w:r w:rsidRPr="0014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электронной почте, с помощью электронных сервисов, доступных на официальном сайте организации)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5,53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5,85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6,1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6,02</w:t>
            </w:r>
          </w:p>
        </w:tc>
      </w:tr>
      <w:tr w:rsidR="00335E60" w:rsidRPr="00144D1B" w:rsidTr="00CB12E8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E8" w:rsidRPr="00144D1B" w:rsidRDefault="00335E60" w:rsidP="008F4F7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25,9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29,48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29,15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31,2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28,79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</w:tr>
      <w:tr w:rsidR="00335E60" w:rsidRPr="00144D1B" w:rsidTr="00CB12E8">
        <w:tc>
          <w:tcPr>
            <w:tcW w:w="14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комфортности условий, в которых осуществляется образовательная деятельность (баллы)</w:t>
            </w:r>
          </w:p>
        </w:tc>
      </w:tr>
      <w:tr w:rsidR="00335E60" w:rsidRPr="00144D1B" w:rsidTr="00CB12E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2.1. Материально-техническое и информационное обеспечение организации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5,15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5,85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8,85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8,85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7,2</w:t>
            </w:r>
          </w:p>
        </w:tc>
      </w:tr>
      <w:tr w:rsidR="00335E60" w:rsidRPr="00144D1B" w:rsidTr="00CB12E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2.2. Наличие необходимых условий для охраны и укрепления здоровья, организации питания обучающихся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4,4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5,5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6,5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5,85</w:t>
            </w:r>
          </w:p>
        </w:tc>
      </w:tr>
      <w:tr w:rsidR="00335E60" w:rsidRPr="00144D1B" w:rsidTr="00CB12E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2.3. Условия для индивидуальной  работы с </w:t>
            </w:r>
            <w:proofErr w:type="gramStart"/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5,3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9,85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4,75</w:t>
            </w:r>
          </w:p>
        </w:tc>
      </w:tr>
      <w:tr w:rsidR="00335E60" w:rsidRPr="00144D1B" w:rsidTr="00CB12E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2.4. Наличие дополнительных образовательных программ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5,65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5,8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4,05</w:t>
            </w:r>
          </w:p>
        </w:tc>
      </w:tr>
      <w:tr w:rsidR="00335E60" w:rsidRPr="00144D1B" w:rsidTr="00CB12E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tabs>
                <w:tab w:val="left" w:pos="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2.5. Наличие возможности развития творческих способностей и интересов обучающихся, включая их участие в конкурсах и олимпиадах (в том числе </w:t>
            </w:r>
            <w:r w:rsidRPr="0014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 всероссийских и международных), выставках, смотрах, физкультурных мероприятиях, в том числе в официальных спортивных соревнованиях, и других массовых мероприятиях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6,15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4,35</w:t>
            </w:r>
          </w:p>
        </w:tc>
      </w:tr>
      <w:tr w:rsidR="00335E60" w:rsidRPr="00144D1B" w:rsidTr="00CB12E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 Наличие возможности оказания психолог</w:t>
            </w:r>
            <w:proofErr w:type="gramStart"/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педагогической, медицинской и социальной помощи обучающимся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3,8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8,55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8,65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4,6</w:t>
            </w:r>
          </w:p>
        </w:tc>
      </w:tr>
      <w:tr w:rsidR="00335E60" w:rsidRPr="00144D1B" w:rsidTr="00CB12E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2.7. Наличие условий организации обучения и воспитания обучающихся с ограниченными возможностями здоровья и инвалидов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2,95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4,35</w:t>
            </w:r>
          </w:p>
        </w:tc>
      </w:tr>
      <w:tr w:rsidR="00335E60" w:rsidRPr="00144D1B" w:rsidTr="00CB12E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E8" w:rsidRPr="00144D1B" w:rsidRDefault="00335E60" w:rsidP="008F4F7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35,35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33,7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51,8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56,6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35,15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</w:tr>
      <w:tr w:rsidR="00335E60" w:rsidRPr="00144D1B" w:rsidTr="00CB12E8">
        <w:tc>
          <w:tcPr>
            <w:tcW w:w="14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доброжелательности, вежливости, компетентности работников </w:t>
            </w:r>
          </w:p>
          <w:p w:rsidR="00335E60" w:rsidRPr="00144D1B" w:rsidRDefault="001F40ED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(%, </w:t>
            </w:r>
            <w:r w:rsidR="00335E60"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баллы)</w:t>
            </w:r>
          </w:p>
        </w:tc>
      </w:tr>
      <w:tr w:rsidR="00335E60" w:rsidRPr="00144D1B" w:rsidTr="00CB12E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E8" w:rsidRPr="00144D1B" w:rsidRDefault="001F40ED" w:rsidP="001F40E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r w:rsidR="00335E60"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Доля участников образовательного процесса, положительно оценивающих доброжелательность и вежливость сотрудников </w:t>
            </w:r>
            <w:r w:rsidR="00335E60" w:rsidRPr="0014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образовательной организации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90 %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35E60" w:rsidRPr="00144D1B" w:rsidTr="00CB12E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1F40ED" w:rsidP="00335E6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3.2. </w:t>
            </w:r>
            <w:r w:rsidR="00335E60" w:rsidRPr="00144D1B">
              <w:rPr>
                <w:rFonts w:ascii="Times New Roman" w:hAnsi="Times New Roman" w:cs="Times New Roman"/>
                <w:sz w:val="24"/>
                <w:szCs w:val="24"/>
              </w:rPr>
              <w:t>Доля участников образовательного процесса, положительно оценивающих компетентность работников образовательной организации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35E60" w:rsidRPr="00144D1B" w:rsidTr="00CB12E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E8" w:rsidRPr="00144D1B" w:rsidRDefault="00335E60" w:rsidP="008F4F7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</w:tr>
      <w:tr w:rsidR="00335E60" w:rsidRPr="00144D1B" w:rsidTr="00CB12E8">
        <w:tc>
          <w:tcPr>
            <w:tcW w:w="14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касающиеся удовлетворенности качеством образовательн</w:t>
            </w:r>
            <w:r w:rsidR="0051420C"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ой деятельности организаций (%, </w:t>
            </w: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  <w:r w:rsidR="0051420C"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35E60" w:rsidRPr="00144D1B" w:rsidTr="00CB12E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1F40ED" w:rsidP="00335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4.1. </w:t>
            </w:r>
            <w:r w:rsidR="00335E60" w:rsidRPr="00144D1B">
              <w:rPr>
                <w:rFonts w:ascii="Times New Roman" w:hAnsi="Times New Roman" w:cs="Times New Roman"/>
                <w:sz w:val="24"/>
                <w:szCs w:val="24"/>
              </w:rPr>
              <w:t>Доля участников образовательного процесса удовлетворенных материально-техническим обеспечением образовательной организации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35E60" w:rsidRPr="00144D1B" w:rsidTr="00CB12E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F7D" w:rsidRPr="00144D1B" w:rsidRDefault="001F40ED" w:rsidP="001F4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4.2. </w:t>
            </w:r>
            <w:r w:rsidR="00335E60" w:rsidRPr="00144D1B">
              <w:rPr>
                <w:rFonts w:ascii="Times New Roman" w:hAnsi="Times New Roman" w:cs="Times New Roman"/>
                <w:sz w:val="24"/>
                <w:szCs w:val="24"/>
              </w:rPr>
              <w:t>Доля участников образовательного процесса удовлетворенных объемом знаний и качеством преподавания предметов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35E60" w:rsidRPr="00144D1B" w:rsidTr="00CB12E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1F40ED" w:rsidP="00335E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4.3. </w:t>
            </w:r>
            <w:r w:rsidR="00335E60"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Доля участников образовательного процесса готовых </w:t>
            </w:r>
            <w:r w:rsidR="00335E60" w:rsidRPr="0014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порекомендовать образовательную организацию своим друзьям, родственникам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90 %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35E60" w:rsidRPr="00144D1B" w:rsidTr="00CB12E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E8" w:rsidRPr="00144D1B" w:rsidRDefault="00335E60" w:rsidP="008F4F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</w:tr>
      <w:tr w:rsidR="00335E60" w:rsidRPr="00144D1B" w:rsidTr="00CB12E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5E60" w:rsidRPr="00144D1B" w:rsidRDefault="00335E60" w:rsidP="00335E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5E60" w:rsidRPr="00144D1B" w:rsidRDefault="00D63D93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111,25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5E60" w:rsidRPr="00144D1B" w:rsidRDefault="002A1E18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113,18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128,9</w:t>
            </w:r>
            <w:r w:rsidR="002A1E18"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137,8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113,9</w:t>
            </w:r>
            <w:r w:rsidR="002A1E18"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335E60" w:rsidRPr="00144D1B" w:rsidRDefault="00335E60" w:rsidP="00335E6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35E60" w:rsidRPr="00144D1B" w:rsidRDefault="00335E60" w:rsidP="00335E6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Сводные таблицы оценки показателей, характеризующих общие критерии независимой оценки качества образовательной деятельности </w:t>
      </w: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 </w:t>
      </w:r>
      <w:r w:rsidRPr="00144D1B">
        <w:rPr>
          <w:rFonts w:ascii="Times New Roman" w:hAnsi="Times New Roman" w:cs="Times New Roman"/>
          <w:sz w:val="28"/>
          <w:szCs w:val="28"/>
        </w:rPr>
        <w:t>образовательных организаций, подведомственных комитету образования и науки Курской области</w:t>
      </w:r>
    </w:p>
    <w:tbl>
      <w:tblPr>
        <w:tblStyle w:val="1"/>
        <w:tblW w:w="14551" w:type="dxa"/>
        <w:tblInd w:w="299" w:type="dxa"/>
        <w:tblLayout w:type="fixed"/>
        <w:tblLook w:val="04A0" w:firstRow="1" w:lastRow="0" w:firstColumn="1" w:lastColumn="0" w:noHBand="0" w:noVBand="1"/>
      </w:tblPr>
      <w:tblGrid>
        <w:gridCol w:w="2898"/>
        <w:gridCol w:w="74"/>
        <w:gridCol w:w="1940"/>
        <w:gridCol w:w="2127"/>
        <w:gridCol w:w="2976"/>
        <w:gridCol w:w="2268"/>
        <w:gridCol w:w="2268"/>
      </w:tblGrid>
      <w:tr w:rsidR="00335E60" w:rsidRPr="00144D1B" w:rsidTr="00335E60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ОБОУ «</w:t>
            </w:r>
            <w:proofErr w:type="spellStart"/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Суджанская</w:t>
            </w:r>
            <w:proofErr w:type="spellEnd"/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 школа </w:t>
            </w:r>
            <w:r w:rsidR="00E32A2E" w:rsidRPr="00144D1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 интернат»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ОБОУ «Школа-интернат № 4» г. Курска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E8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ОКОУ «</w:t>
            </w:r>
            <w:proofErr w:type="spellStart"/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Верхнелюбажская</w:t>
            </w:r>
            <w:proofErr w:type="spellEnd"/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школа-интернат» </w:t>
            </w:r>
            <w:proofErr w:type="spellStart"/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Фатежского</w:t>
            </w:r>
            <w:proofErr w:type="spellEnd"/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  <w:p w:rsidR="00335E60" w:rsidRPr="00144D1B" w:rsidRDefault="00CB12E8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с. Верхний Любаж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ОБОУ «Лицей-интернат №1» г. Курска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ОБОУ «Лицей-интернат посёлка имени Маршала Жукова»</w:t>
            </w:r>
          </w:p>
        </w:tc>
      </w:tr>
      <w:tr w:rsidR="00335E60" w:rsidRPr="00144D1B" w:rsidTr="00335E60">
        <w:tc>
          <w:tcPr>
            <w:tcW w:w="14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открытости и доступности информации об организациях, осуществляющих образовательную деятельность (баллы)</w:t>
            </w:r>
          </w:p>
        </w:tc>
      </w:tr>
      <w:tr w:rsidR="00335E60" w:rsidRPr="00144D1B" w:rsidTr="00335E60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E8" w:rsidRPr="00144D1B" w:rsidRDefault="00335E60" w:rsidP="008F4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1.1. Полнота и актуальность информации об организации, осуществляющей образовательную деятельность (далее </w:t>
            </w:r>
            <w:r w:rsidR="00E32A2E"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организация), и ее деятельности, размещенной на официальном сайте организации в информационно-телекоммуникационной </w:t>
            </w:r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сети </w:t>
            </w:r>
            <w:r w:rsidR="00E32A2E"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Интернет</w:t>
            </w:r>
            <w:r w:rsidR="00E32A2E"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(для государственных (муниципальных) организаций </w:t>
            </w:r>
            <w:r w:rsidR="00E32A2E"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информации, </w:t>
            </w:r>
            <w:proofErr w:type="gramStart"/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размещенной</w:t>
            </w:r>
            <w:proofErr w:type="gramEnd"/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том числе на официальном сайте в сети Интернет </w:t>
            </w:r>
            <w:hyperlink r:id="rId26" w:history="1">
              <w:r w:rsidR="00CB12E8" w:rsidRPr="00144D1B">
                <w:rPr>
                  <w:rStyle w:val="a5"/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www.bus.gov.ru</w:t>
              </w:r>
            </w:hyperlink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9,55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7,5</w:t>
            </w:r>
          </w:p>
        </w:tc>
      </w:tr>
      <w:tr w:rsidR="00335E60" w:rsidRPr="00144D1B" w:rsidTr="00335E60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E8" w:rsidRPr="00144D1B" w:rsidRDefault="00335E60" w:rsidP="008F4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 Наличие на официальном сайте организации в сети Интернет сведений о педагогических работниках организации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9,35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7,7</w:t>
            </w:r>
          </w:p>
        </w:tc>
      </w:tr>
      <w:tr w:rsidR="00335E60" w:rsidRPr="00144D1B" w:rsidTr="00335E60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E8" w:rsidRPr="00144D1B" w:rsidRDefault="00335E60" w:rsidP="008F4F7D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  <w:r w:rsidRPr="00144D1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Доступность взаимодействия с получателями образовательных услуг по телефону, по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</w:t>
            </w:r>
          </w:p>
          <w:p w:rsidR="0051420C" w:rsidRPr="00144D1B" w:rsidRDefault="0051420C" w:rsidP="008F4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6,4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5,35</w:t>
            </w:r>
          </w:p>
        </w:tc>
      </w:tr>
      <w:tr w:rsidR="00335E60" w:rsidRPr="00144D1B" w:rsidTr="00C82568">
        <w:trPr>
          <w:trHeight w:val="3712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 Доступность сведений о ходе рассмотрения обращений граждан, поступивших в организацию от получателей образовательных услуг (по телефону, по электронной почте, с помощью электронных сервисов, доступных на официальном сайте организации)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6,4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6,25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6,05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5,65</w:t>
            </w:r>
          </w:p>
        </w:tc>
      </w:tr>
      <w:tr w:rsidR="00335E60" w:rsidRPr="00144D1B" w:rsidTr="00335E60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E8" w:rsidRPr="00144D1B" w:rsidRDefault="00335E60" w:rsidP="00CB12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34,05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33,3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29,85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32,6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26,2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</w:tr>
      <w:tr w:rsidR="00335E60" w:rsidRPr="00144D1B" w:rsidTr="00335E60">
        <w:tc>
          <w:tcPr>
            <w:tcW w:w="14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комфортности условий, в которых осуществляется образовательная деятельность (баллы)</w:t>
            </w:r>
          </w:p>
        </w:tc>
      </w:tr>
      <w:tr w:rsidR="00335E60" w:rsidRPr="00144D1B" w:rsidTr="00335E6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2.1. Материально-техническое и информационное обеспечение организации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9,01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8,25</w:t>
            </w:r>
          </w:p>
        </w:tc>
      </w:tr>
      <w:tr w:rsidR="00335E60" w:rsidRPr="00144D1B" w:rsidTr="00335E6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2.2. Наличие необходимых условий для охраны и укрепления здоровья, организации питания обучающихся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A0683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9,95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A0683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A0683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9,9</w:t>
            </w:r>
          </w:p>
        </w:tc>
      </w:tr>
      <w:tr w:rsidR="00335E60" w:rsidRPr="00144D1B" w:rsidTr="00335E6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F7D" w:rsidRPr="00144D1B" w:rsidRDefault="00335E60" w:rsidP="00514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2.3. Условия для индивидуальной  работы с </w:t>
            </w:r>
            <w:proofErr w:type="gramStart"/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6,55</w:t>
            </w:r>
          </w:p>
        </w:tc>
      </w:tr>
      <w:tr w:rsidR="00335E60" w:rsidRPr="00144D1B" w:rsidTr="00335E6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2.4. Наличие дополнительных </w:t>
            </w:r>
            <w:r w:rsidRPr="0014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программ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5,75</w:t>
            </w:r>
          </w:p>
        </w:tc>
      </w:tr>
      <w:tr w:rsidR="00335E60" w:rsidRPr="00144D1B" w:rsidTr="00335E6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E8" w:rsidRPr="00144D1B" w:rsidRDefault="00335E60" w:rsidP="008F4F7D">
            <w:pPr>
              <w:tabs>
                <w:tab w:val="left" w:pos="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 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в том числе в официальных спортивных соревнованиях, и других массовых мероприятиях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5,85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8,4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4,4</w:t>
            </w:r>
          </w:p>
        </w:tc>
      </w:tr>
      <w:tr w:rsidR="00335E60" w:rsidRPr="00144D1B" w:rsidTr="00335E6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E8" w:rsidRPr="00144D1B" w:rsidRDefault="00335E60" w:rsidP="008F4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2.6. Наличие возможности оказания психолого- педагогической, медицинской и социальной помощи обучающимся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9,55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9,95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9,4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7,45</w:t>
            </w:r>
          </w:p>
        </w:tc>
      </w:tr>
      <w:tr w:rsidR="00335E60" w:rsidRPr="00144D1B" w:rsidTr="00335E6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E8" w:rsidRPr="00144D1B" w:rsidRDefault="00335E60" w:rsidP="00CB1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2.7. Наличие условий организации обучения и воспитания обучающихся с ограниченными возможностями здоровья и инвалидов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i/>
                <w:color w:val="000000"/>
                <w:sz w:val="24"/>
              </w:rPr>
              <w:t>7,35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7,9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44D1B">
              <w:rPr>
                <w:rFonts w:ascii="Times New Roman" w:hAnsi="Times New Roman" w:cs="Times New Roman"/>
                <w:color w:val="000000"/>
                <w:sz w:val="24"/>
              </w:rPr>
              <w:t>3,75</w:t>
            </w:r>
          </w:p>
        </w:tc>
      </w:tr>
      <w:tr w:rsidR="00335E60" w:rsidRPr="00144D1B" w:rsidTr="00335E6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  <w:p w:rsidR="00CB12E8" w:rsidRPr="00144D1B" w:rsidRDefault="00CB12E8" w:rsidP="00335E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A0683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57,11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59,5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A0683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59,25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A0683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B0630C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335E60"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335E60" w:rsidRPr="00144D1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46,05</w:t>
            </w: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</w:tr>
      <w:tr w:rsidR="00335E60" w:rsidRPr="00144D1B" w:rsidTr="00335E60">
        <w:tc>
          <w:tcPr>
            <w:tcW w:w="14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доброжелательности, вежливости, компетентности работников </w:t>
            </w:r>
          </w:p>
          <w:p w:rsidR="00335E60" w:rsidRPr="00144D1B" w:rsidRDefault="0051420C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(%, </w:t>
            </w:r>
            <w:r w:rsidR="00335E60"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баллы)</w:t>
            </w:r>
          </w:p>
        </w:tc>
      </w:tr>
      <w:tr w:rsidR="00335E60" w:rsidRPr="00144D1B" w:rsidTr="00335E6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51420C" w:rsidP="0051420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r w:rsidR="00335E60" w:rsidRPr="00144D1B">
              <w:rPr>
                <w:rFonts w:ascii="Times New Roman" w:hAnsi="Times New Roman" w:cs="Times New Roman"/>
                <w:sz w:val="24"/>
                <w:szCs w:val="24"/>
              </w:rPr>
              <w:t>Доля участников образовательного процесса, положительно оценивающих доброжелательность и вежливость сотрудников образовательной организации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35E60" w:rsidRPr="00144D1B" w:rsidTr="00335E6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51420C" w:rsidP="00335E6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  <w:r w:rsidR="00335E60" w:rsidRPr="00144D1B">
              <w:rPr>
                <w:rFonts w:ascii="Times New Roman" w:hAnsi="Times New Roman" w:cs="Times New Roman"/>
                <w:sz w:val="24"/>
                <w:szCs w:val="24"/>
              </w:rPr>
              <w:t>Доля участников образовательного процесса, положительно оценивающих компетентность работников образовательной организации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35E60" w:rsidRPr="00144D1B" w:rsidTr="00335E6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</w:tr>
      <w:tr w:rsidR="00335E60" w:rsidRPr="00144D1B" w:rsidTr="00335E60">
        <w:tc>
          <w:tcPr>
            <w:tcW w:w="14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касающиеся удовлетворенности качеством образовательн</w:t>
            </w:r>
            <w:r w:rsidR="0051420C"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ой деятельности организаций (%, </w:t>
            </w: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  <w:r w:rsidR="0051420C"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35E60" w:rsidRPr="00144D1B" w:rsidTr="00335E6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51420C" w:rsidP="00335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4.1. </w:t>
            </w:r>
            <w:r w:rsidR="00335E60"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Доля участников образовательного процесса удовлетворенных материально-техническим обеспечением образовательной </w:t>
            </w:r>
            <w:r w:rsidR="00335E60" w:rsidRPr="0014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35E60" w:rsidRPr="00144D1B" w:rsidTr="00335E6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51420C" w:rsidP="00335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4.2. </w:t>
            </w:r>
            <w:r w:rsidR="00335E60" w:rsidRPr="00144D1B">
              <w:rPr>
                <w:rFonts w:ascii="Times New Roman" w:hAnsi="Times New Roman" w:cs="Times New Roman"/>
                <w:sz w:val="24"/>
                <w:szCs w:val="24"/>
              </w:rPr>
              <w:t>Доля участников образовательного процесса удовлетворенных объемом знаний и качеством преподавания предметов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35E60" w:rsidRPr="00144D1B" w:rsidTr="00335E6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60" w:rsidRPr="00144D1B" w:rsidRDefault="0051420C" w:rsidP="00335E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 xml:space="preserve">4.3. </w:t>
            </w:r>
            <w:r w:rsidR="00335E60" w:rsidRPr="00144D1B">
              <w:rPr>
                <w:rFonts w:ascii="Times New Roman" w:hAnsi="Times New Roman" w:cs="Times New Roman"/>
                <w:sz w:val="24"/>
                <w:szCs w:val="24"/>
              </w:rPr>
              <w:t>Доля участников образовательного процесса готовых порекомендовать образовательную организацию своим друзьям, родственникам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E60" w:rsidRPr="00144D1B" w:rsidTr="00335E6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</w:tr>
      <w:tr w:rsidR="00335E60" w:rsidRPr="00144D1B" w:rsidTr="00CB12E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5E60" w:rsidRPr="00144D1B" w:rsidRDefault="00335E60" w:rsidP="00335E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5E60" w:rsidRPr="00144D1B" w:rsidRDefault="00D63D93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141,16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5E60" w:rsidRPr="00144D1B" w:rsidRDefault="00335E60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142,8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5E60" w:rsidRPr="00144D1B" w:rsidRDefault="00DF4FD8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139,1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5E60" w:rsidRPr="00144D1B" w:rsidRDefault="003A0683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144,5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5E60" w:rsidRPr="00144D1B" w:rsidRDefault="00661F05" w:rsidP="00335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1B">
              <w:rPr>
                <w:rFonts w:ascii="Times New Roman" w:hAnsi="Times New Roman" w:cs="Times New Roman"/>
                <w:b/>
                <w:sz w:val="24"/>
                <w:szCs w:val="24"/>
              </w:rPr>
              <w:t>122,25</w:t>
            </w:r>
          </w:p>
        </w:tc>
      </w:tr>
    </w:tbl>
    <w:p w:rsidR="00335E60" w:rsidRPr="00144D1B" w:rsidRDefault="00335E60" w:rsidP="00335E6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35E60" w:rsidRPr="00144D1B" w:rsidRDefault="00335E60" w:rsidP="005B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5E60" w:rsidRPr="00144D1B" w:rsidRDefault="00335E60">
      <w:pPr>
        <w:rPr>
          <w:rFonts w:ascii="Times New Roman" w:hAnsi="Times New Roman" w:cs="Times New Roman"/>
          <w:sz w:val="28"/>
          <w:szCs w:val="28"/>
        </w:rPr>
        <w:sectPr w:rsidR="00335E60" w:rsidRPr="00144D1B" w:rsidSect="00335E6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35E60" w:rsidRPr="00144D1B" w:rsidRDefault="00335E60" w:rsidP="00335E6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701598" w:rsidRPr="00144D1B" w:rsidRDefault="00701598" w:rsidP="007015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 xml:space="preserve">РЕЙТИНГ </w:t>
      </w:r>
    </w:p>
    <w:p w:rsidR="00701598" w:rsidRPr="00144D1B" w:rsidRDefault="00701598" w:rsidP="007015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 </w:t>
      </w:r>
      <w:r w:rsidRPr="00144D1B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организаций, подведомственных комитету образования и науки Курской области, </w:t>
      </w:r>
    </w:p>
    <w:p w:rsidR="00A47BA4" w:rsidRPr="00144D1B" w:rsidRDefault="00701598" w:rsidP="007015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D1B">
        <w:rPr>
          <w:rFonts w:ascii="Times New Roman" w:hAnsi="Times New Roman" w:cs="Times New Roman"/>
          <w:sz w:val="28"/>
          <w:szCs w:val="28"/>
        </w:rPr>
        <w:t>сформированный по итогам НОКОД в 2017 г.</w:t>
      </w:r>
    </w:p>
    <w:p w:rsidR="00701598" w:rsidRPr="00144D1B" w:rsidRDefault="00701598" w:rsidP="005B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7205"/>
        <w:gridCol w:w="1406"/>
      </w:tblGrid>
      <w:tr w:rsidR="00701598" w:rsidRPr="00144D1B" w:rsidTr="00701598">
        <w:tc>
          <w:tcPr>
            <w:tcW w:w="959" w:type="dxa"/>
            <w:shd w:val="clear" w:color="auto" w:fill="F2F2F2" w:themeFill="background1" w:themeFillShade="F2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144D1B">
              <w:rPr>
                <w:rFonts w:cs="Times New Roman"/>
                <w:szCs w:val="28"/>
              </w:rPr>
              <w:t>п</w:t>
            </w:r>
            <w:proofErr w:type="gramEnd"/>
            <w:r w:rsidRPr="00144D1B">
              <w:rPr>
                <w:rFonts w:cs="Times New Roman"/>
                <w:szCs w:val="28"/>
              </w:rPr>
              <w:t>/п</w:t>
            </w:r>
          </w:p>
        </w:tc>
        <w:tc>
          <w:tcPr>
            <w:tcW w:w="7206" w:type="dxa"/>
            <w:shd w:val="clear" w:color="auto" w:fill="F2F2F2" w:themeFill="background1" w:themeFillShade="F2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Организация, осуществляющая образовательную деятельность</w:t>
            </w:r>
          </w:p>
        </w:tc>
        <w:tc>
          <w:tcPr>
            <w:tcW w:w="1406" w:type="dxa"/>
            <w:shd w:val="clear" w:color="auto" w:fill="F2F2F2" w:themeFill="background1" w:themeFillShade="F2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Итоговый балл</w:t>
            </w:r>
          </w:p>
        </w:tc>
      </w:tr>
      <w:tr w:rsidR="00701598" w:rsidRPr="00144D1B" w:rsidTr="00701598">
        <w:tc>
          <w:tcPr>
            <w:tcW w:w="959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1</w:t>
            </w:r>
          </w:p>
        </w:tc>
        <w:tc>
          <w:tcPr>
            <w:tcW w:w="7206" w:type="dxa"/>
          </w:tcPr>
          <w:p w:rsidR="00701598" w:rsidRPr="00144D1B" w:rsidRDefault="00701598" w:rsidP="00701598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>ОБОУ «Лицей-интернат №1» г. Курска</w:t>
            </w:r>
          </w:p>
        </w:tc>
        <w:tc>
          <w:tcPr>
            <w:tcW w:w="1406" w:type="dxa"/>
          </w:tcPr>
          <w:p w:rsidR="00701598" w:rsidRPr="00144D1B" w:rsidRDefault="003A0683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144,5</w:t>
            </w:r>
          </w:p>
        </w:tc>
      </w:tr>
      <w:tr w:rsidR="00701598" w:rsidRPr="00144D1B" w:rsidTr="00701598">
        <w:tc>
          <w:tcPr>
            <w:tcW w:w="959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2</w:t>
            </w:r>
          </w:p>
        </w:tc>
        <w:tc>
          <w:tcPr>
            <w:tcW w:w="7206" w:type="dxa"/>
          </w:tcPr>
          <w:p w:rsidR="00701598" w:rsidRPr="00144D1B" w:rsidRDefault="00701598" w:rsidP="00701598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>ОБОУ «Школа-интернат № 4» г. Курска</w:t>
            </w:r>
          </w:p>
        </w:tc>
        <w:tc>
          <w:tcPr>
            <w:tcW w:w="1406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142,8</w:t>
            </w:r>
          </w:p>
        </w:tc>
      </w:tr>
      <w:tr w:rsidR="00701598" w:rsidRPr="00144D1B" w:rsidTr="00701598">
        <w:tc>
          <w:tcPr>
            <w:tcW w:w="959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3</w:t>
            </w:r>
          </w:p>
        </w:tc>
        <w:tc>
          <w:tcPr>
            <w:tcW w:w="7206" w:type="dxa"/>
          </w:tcPr>
          <w:p w:rsidR="00701598" w:rsidRPr="00144D1B" w:rsidRDefault="00701598" w:rsidP="00701598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>ОБОУ «</w:t>
            </w:r>
            <w:proofErr w:type="spellStart"/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>Суджанская</w:t>
            </w:r>
            <w:proofErr w:type="spellEnd"/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школа </w:t>
            </w:r>
            <w:r w:rsidR="00E32A2E"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>–</w:t>
            </w:r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интернат»</w:t>
            </w:r>
          </w:p>
        </w:tc>
        <w:tc>
          <w:tcPr>
            <w:tcW w:w="1406" w:type="dxa"/>
          </w:tcPr>
          <w:p w:rsidR="00701598" w:rsidRPr="00144D1B" w:rsidRDefault="003A0683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141,2</w:t>
            </w:r>
          </w:p>
        </w:tc>
      </w:tr>
      <w:tr w:rsidR="00701598" w:rsidRPr="00144D1B" w:rsidTr="00701598">
        <w:tc>
          <w:tcPr>
            <w:tcW w:w="959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4</w:t>
            </w:r>
          </w:p>
        </w:tc>
        <w:tc>
          <w:tcPr>
            <w:tcW w:w="7206" w:type="dxa"/>
          </w:tcPr>
          <w:p w:rsidR="00701598" w:rsidRPr="00144D1B" w:rsidRDefault="003A0683" w:rsidP="003A0683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>ОКОУ «Ивановская школа-интернат для детей-сирот и детей, оставшихся без попечения родителей»</w:t>
            </w:r>
          </w:p>
        </w:tc>
        <w:tc>
          <w:tcPr>
            <w:tcW w:w="1406" w:type="dxa"/>
          </w:tcPr>
          <w:p w:rsidR="00701598" w:rsidRPr="00144D1B" w:rsidRDefault="003A0683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139,4</w:t>
            </w:r>
          </w:p>
        </w:tc>
      </w:tr>
      <w:tr w:rsidR="00701598" w:rsidRPr="00144D1B" w:rsidTr="00701598">
        <w:tc>
          <w:tcPr>
            <w:tcW w:w="959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5</w:t>
            </w:r>
          </w:p>
        </w:tc>
        <w:tc>
          <w:tcPr>
            <w:tcW w:w="7206" w:type="dxa"/>
          </w:tcPr>
          <w:p w:rsidR="00701598" w:rsidRPr="00144D1B" w:rsidRDefault="003A0683" w:rsidP="00701598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>ОКОУ «</w:t>
            </w:r>
            <w:proofErr w:type="spellStart"/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>Верхнелюбажская</w:t>
            </w:r>
            <w:proofErr w:type="spellEnd"/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школа-интернат» </w:t>
            </w:r>
            <w:proofErr w:type="spellStart"/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>Фатежского</w:t>
            </w:r>
            <w:proofErr w:type="spellEnd"/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Курской области</w:t>
            </w:r>
          </w:p>
        </w:tc>
        <w:tc>
          <w:tcPr>
            <w:tcW w:w="1406" w:type="dxa"/>
          </w:tcPr>
          <w:p w:rsidR="00701598" w:rsidRPr="00144D1B" w:rsidRDefault="00DF4FD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139,1</w:t>
            </w:r>
          </w:p>
        </w:tc>
      </w:tr>
      <w:tr w:rsidR="00701598" w:rsidRPr="00144D1B" w:rsidTr="00701598">
        <w:tc>
          <w:tcPr>
            <w:tcW w:w="959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6</w:t>
            </w:r>
          </w:p>
        </w:tc>
        <w:tc>
          <w:tcPr>
            <w:tcW w:w="7206" w:type="dxa"/>
          </w:tcPr>
          <w:p w:rsidR="00701598" w:rsidRPr="00144D1B" w:rsidRDefault="00701598" w:rsidP="00701598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>ОБОУ Центр дистанционного образования «Новые технологии»</w:t>
            </w:r>
          </w:p>
        </w:tc>
        <w:tc>
          <w:tcPr>
            <w:tcW w:w="1406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137,8</w:t>
            </w:r>
          </w:p>
        </w:tc>
      </w:tr>
      <w:tr w:rsidR="00701598" w:rsidRPr="00144D1B" w:rsidTr="00701598">
        <w:tc>
          <w:tcPr>
            <w:tcW w:w="959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7</w:t>
            </w:r>
          </w:p>
        </w:tc>
        <w:tc>
          <w:tcPr>
            <w:tcW w:w="7206" w:type="dxa"/>
          </w:tcPr>
          <w:p w:rsidR="00701598" w:rsidRPr="00144D1B" w:rsidRDefault="00701598" w:rsidP="00701598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>ОКДОУ «Детский сад компенсирующего вида «Теремок»</w:t>
            </w:r>
          </w:p>
        </w:tc>
        <w:tc>
          <w:tcPr>
            <w:tcW w:w="1406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136,0</w:t>
            </w:r>
          </w:p>
        </w:tc>
      </w:tr>
      <w:tr w:rsidR="00701598" w:rsidRPr="00144D1B" w:rsidTr="00701598">
        <w:tc>
          <w:tcPr>
            <w:tcW w:w="959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8</w:t>
            </w:r>
          </w:p>
        </w:tc>
        <w:tc>
          <w:tcPr>
            <w:tcW w:w="7206" w:type="dxa"/>
          </w:tcPr>
          <w:p w:rsidR="00701598" w:rsidRPr="00144D1B" w:rsidRDefault="00701598" w:rsidP="00701598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ОКУ Центр психолого-педагогической помощи семьям с детьми, содействия семейному устройству и </w:t>
            </w:r>
            <w:proofErr w:type="spellStart"/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>постинтернатному</w:t>
            </w:r>
            <w:proofErr w:type="spellEnd"/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сопровождению выпускников «Перспектива»</w:t>
            </w:r>
          </w:p>
        </w:tc>
        <w:tc>
          <w:tcPr>
            <w:tcW w:w="1406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131,4</w:t>
            </w:r>
          </w:p>
        </w:tc>
      </w:tr>
      <w:tr w:rsidR="00701598" w:rsidRPr="00144D1B" w:rsidTr="00701598">
        <w:tc>
          <w:tcPr>
            <w:tcW w:w="959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9</w:t>
            </w:r>
          </w:p>
        </w:tc>
        <w:tc>
          <w:tcPr>
            <w:tcW w:w="7206" w:type="dxa"/>
          </w:tcPr>
          <w:p w:rsidR="00701598" w:rsidRPr="00144D1B" w:rsidRDefault="00701598" w:rsidP="00701598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>ОБУДО «Областной центр развития творчества детей и юношества»</w:t>
            </w:r>
          </w:p>
        </w:tc>
        <w:tc>
          <w:tcPr>
            <w:tcW w:w="1406" w:type="dxa"/>
          </w:tcPr>
          <w:p w:rsidR="00701598" w:rsidRPr="00144D1B" w:rsidRDefault="002A1E1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129</w:t>
            </w:r>
          </w:p>
        </w:tc>
      </w:tr>
      <w:tr w:rsidR="00701598" w:rsidRPr="00144D1B" w:rsidTr="00701598">
        <w:tc>
          <w:tcPr>
            <w:tcW w:w="959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10</w:t>
            </w:r>
          </w:p>
        </w:tc>
        <w:tc>
          <w:tcPr>
            <w:tcW w:w="7206" w:type="dxa"/>
          </w:tcPr>
          <w:p w:rsidR="00701598" w:rsidRPr="00144D1B" w:rsidRDefault="00701598" w:rsidP="00701598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>ОКДОУ «Детский сад компенсирующего вида «</w:t>
            </w:r>
            <w:proofErr w:type="spellStart"/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>Здоровячок</w:t>
            </w:r>
            <w:proofErr w:type="spellEnd"/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>»</w:t>
            </w:r>
          </w:p>
        </w:tc>
        <w:tc>
          <w:tcPr>
            <w:tcW w:w="1406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124,1</w:t>
            </w:r>
          </w:p>
        </w:tc>
      </w:tr>
      <w:tr w:rsidR="00701598" w:rsidRPr="00144D1B" w:rsidTr="00701598">
        <w:tc>
          <w:tcPr>
            <w:tcW w:w="959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11</w:t>
            </w:r>
          </w:p>
        </w:tc>
        <w:tc>
          <w:tcPr>
            <w:tcW w:w="7206" w:type="dxa"/>
          </w:tcPr>
          <w:p w:rsidR="00701598" w:rsidRPr="00144D1B" w:rsidRDefault="00701598" w:rsidP="00701598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>ОБОУ «Лицей-интернат посёлка имени Маршала Жукова»</w:t>
            </w:r>
          </w:p>
        </w:tc>
        <w:tc>
          <w:tcPr>
            <w:tcW w:w="1406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122,3</w:t>
            </w:r>
          </w:p>
        </w:tc>
      </w:tr>
      <w:tr w:rsidR="00701598" w:rsidRPr="00144D1B" w:rsidTr="00701598">
        <w:tc>
          <w:tcPr>
            <w:tcW w:w="959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12</w:t>
            </w:r>
          </w:p>
        </w:tc>
        <w:tc>
          <w:tcPr>
            <w:tcW w:w="7206" w:type="dxa"/>
          </w:tcPr>
          <w:p w:rsidR="00701598" w:rsidRPr="00144D1B" w:rsidRDefault="00701598" w:rsidP="00701598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>ОКОУ для детей, нуждающихся в длительном лечении «</w:t>
            </w:r>
            <w:proofErr w:type="spellStart"/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>Клюквинская</w:t>
            </w:r>
            <w:proofErr w:type="spellEnd"/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санаторная школа-интернат» Курского района Курской области</w:t>
            </w:r>
          </w:p>
        </w:tc>
        <w:tc>
          <w:tcPr>
            <w:tcW w:w="1406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120,8</w:t>
            </w:r>
          </w:p>
        </w:tc>
      </w:tr>
      <w:tr w:rsidR="00701598" w:rsidRPr="00144D1B" w:rsidTr="00701598">
        <w:tc>
          <w:tcPr>
            <w:tcW w:w="959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13</w:t>
            </w:r>
          </w:p>
        </w:tc>
        <w:tc>
          <w:tcPr>
            <w:tcW w:w="7206" w:type="dxa"/>
          </w:tcPr>
          <w:p w:rsidR="00701598" w:rsidRPr="00144D1B" w:rsidRDefault="00701598" w:rsidP="00701598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>ОКОУ «Курская областная вечерняя (сменная) общеобразовательная школа»</w:t>
            </w:r>
          </w:p>
        </w:tc>
        <w:tc>
          <w:tcPr>
            <w:tcW w:w="1406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113,9</w:t>
            </w:r>
          </w:p>
        </w:tc>
      </w:tr>
      <w:tr w:rsidR="00701598" w:rsidRPr="00144D1B" w:rsidTr="00701598">
        <w:tc>
          <w:tcPr>
            <w:tcW w:w="959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14</w:t>
            </w:r>
          </w:p>
        </w:tc>
        <w:tc>
          <w:tcPr>
            <w:tcW w:w="7206" w:type="dxa"/>
          </w:tcPr>
          <w:p w:rsidR="00701598" w:rsidRPr="00144D1B" w:rsidRDefault="00701598" w:rsidP="00701598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ОБУ </w:t>
            </w:r>
            <w:proofErr w:type="gramStart"/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>ДО</w:t>
            </w:r>
            <w:proofErr w:type="gramEnd"/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«Курский областной детский эколого-биологический центр»</w:t>
            </w:r>
          </w:p>
        </w:tc>
        <w:tc>
          <w:tcPr>
            <w:tcW w:w="1406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113,2</w:t>
            </w:r>
          </w:p>
        </w:tc>
      </w:tr>
      <w:tr w:rsidR="00701598" w:rsidTr="00701598">
        <w:tc>
          <w:tcPr>
            <w:tcW w:w="959" w:type="dxa"/>
          </w:tcPr>
          <w:p w:rsidR="00701598" w:rsidRPr="00144D1B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15</w:t>
            </w:r>
          </w:p>
        </w:tc>
        <w:tc>
          <w:tcPr>
            <w:tcW w:w="7206" w:type="dxa"/>
          </w:tcPr>
          <w:p w:rsidR="00701598" w:rsidRPr="00144D1B" w:rsidRDefault="00701598" w:rsidP="00701598">
            <w:pPr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44D1B">
              <w:rPr>
                <w:rFonts w:eastAsia="Times New Roman" w:cs="Times New Roman"/>
                <w:color w:val="000000"/>
                <w:szCs w:val="28"/>
                <w:lang w:eastAsia="ru-RU"/>
              </w:rPr>
              <w:t>ОБУДО «Курский областной центр туризма»</w:t>
            </w:r>
          </w:p>
        </w:tc>
        <w:tc>
          <w:tcPr>
            <w:tcW w:w="1406" w:type="dxa"/>
          </w:tcPr>
          <w:p w:rsidR="00701598" w:rsidRPr="00A47BA4" w:rsidRDefault="00701598" w:rsidP="00701598">
            <w:pPr>
              <w:jc w:val="center"/>
              <w:rPr>
                <w:rFonts w:cs="Times New Roman"/>
                <w:szCs w:val="28"/>
              </w:rPr>
            </w:pPr>
            <w:r w:rsidRPr="00144D1B">
              <w:rPr>
                <w:rFonts w:cs="Times New Roman"/>
                <w:szCs w:val="28"/>
              </w:rPr>
              <w:t>111,3</w:t>
            </w:r>
          </w:p>
        </w:tc>
      </w:tr>
    </w:tbl>
    <w:p w:rsidR="00F32355" w:rsidRPr="005B2A94" w:rsidRDefault="00F32355" w:rsidP="007C5E1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sectPr w:rsidR="00F32355" w:rsidRPr="005B2A94" w:rsidSect="004753B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28D" w:rsidRDefault="000F428D" w:rsidP="008F4F7D">
      <w:pPr>
        <w:spacing w:after="0" w:line="240" w:lineRule="auto"/>
      </w:pPr>
      <w:r>
        <w:separator/>
      </w:r>
    </w:p>
  </w:endnote>
  <w:endnote w:type="continuationSeparator" w:id="0">
    <w:p w:rsidR="000F428D" w:rsidRDefault="000F428D" w:rsidP="008F4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28D" w:rsidRDefault="000F428D" w:rsidP="008F4F7D">
      <w:pPr>
        <w:spacing w:after="0" w:line="240" w:lineRule="auto"/>
      </w:pPr>
      <w:r>
        <w:separator/>
      </w:r>
    </w:p>
  </w:footnote>
  <w:footnote w:type="continuationSeparator" w:id="0">
    <w:p w:rsidR="000F428D" w:rsidRDefault="000F428D" w:rsidP="008F4F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6671230"/>
      <w:docPartObj>
        <w:docPartGallery w:val="Page Numbers (Top of Page)"/>
        <w:docPartUnique/>
      </w:docPartObj>
    </w:sdtPr>
    <w:sdtEndPr/>
    <w:sdtContent>
      <w:p w:rsidR="00CD099A" w:rsidRDefault="00CD099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D1B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CD099A" w:rsidRDefault="00CD09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108D"/>
    <w:rsid w:val="00001260"/>
    <w:rsid w:val="00006216"/>
    <w:rsid w:val="00013AC4"/>
    <w:rsid w:val="00014685"/>
    <w:rsid w:val="00016D6B"/>
    <w:rsid w:val="00017CCF"/>
    <w:rsid w:val="000210F7"/>
    <w:rsid w:val="000248D4"/>
    <w:rsid w:val="00025CC3"/>
    <w:rsid w:val="00026C4E"/>
    <w:rsid w:val="000340A2"/>
    <w:rsid w:val="00042556"/>
    <w:rsid w:val="00042A9B"/>
    <w:rsid w:val="00044C73"/>
    <w:rsid w:val="00046861"/>
    <w:rsid w:val="00046A90"/>
    <w:rsid w:val="00061784"/>
    <w:rsid w:val="00064482"/>
    <w:rsid w:val="000652A1"/>
    <w:rsid w:val="00067E3D"/>
    <w:rsid w:val="0007029F"/>
    <w:rsid w:val="00070E6A"/>
    <w:rsid w:val="00076A3B"/>
    <w:rsid w:val="00077ED5"/>
    <w:rsid w:val="00083B57"/>
    <w:rsid w:val="00083C58"/>
    <w:rsid w:val="00086B13"/>
    <w:rsid w:val="00090817"/>
    <w:rsid w:val="00094E36"/>
    <w:rsid w:val="000A059B"/>
    <w:rsid w:val="000A4406"/>
    <w:rsid w:val="000A57FB"/>
    <w:rsid w:val="000B2C12"/>
    <w:rsid w:val="000B37A3"/>
    <w:rsid w:val="000B5083"/>
    <w:rsid w:val="000B59E4"/>
    <w:rsid w:val="000B5C8C"/>
    <w:rsid w:val="000B76B7"/>
    <w:rsid w:val="000C0130"/>
    <w:rsid w:val="000C3697"/>
    <w:rsid w:val="000D0CFE"/>
    <w:rsid w:val="000E10D4"/>
    <w:rsid w:val="000E3316"/>
    <w:rsid w:val="000F3EB7"/>
    <w:rsid w:val="000F428D"/>
    <w:rsid w:val="00101633"/>
    <w:rsid w:val="00102547"/>
    <w:rsid w:val="00105856"/>
    <w:rsid w:val="00111EC5"/>
    <w:rsid w:val="001161D4"/>
    <w:rsid w:val="00121E0C"/>
    <w:rsid w:val="00126537"/>
    <w:rsid w:val="001373A7"/>
    <w:rsid w:val="001405FA"/>
    <w:rsid w:val="00144B98"/>
    <w:rsid w:val="00144D1B"/>
    <w:rsid w:val="00145A4B"/>
    <w:rsid w:val="00153F75"/>
    <w:rsid w:val="001550E8"/>
    <w:rsid w:val="00163E8A"/>
    <w:rsid w:val="00170DB3"/>
    <w:rsid w:val="00173676"/>
    <w:rsid w:val="001762AE"/>
    <w:rsid w:val="00176955"/>
    <w:rsid w:val="00180899"/>
    <w:rsid w:val="0018340B"/>
    <w:rsid w:val="00192222"/>
    <w:rsid w:val="00195191"/>
    <w:rsid w:val="00196398"/>
    <w:rsid w:val="001A4C77"/>
    <w:rsid w:val="001B21F2"/>
    <w:rsid w:val="001B3B25"/>
    <w:rsid w:val="001B73EA"/>
    <w:rsid w:val="001B744B"/>
    <w:rsid w:val="001C6B55"/>
    <w:rsid w:val="001D2DF9"/>
    <w:rsid w:val="001D7ACB"/>
    <w:rsid w:val="001E3712"/>
    <w:rsid w:val="001E3C38"/>
    <w:rsid w:val="001E5494"/>
    <w:rsid w:val="001F40ED"/>
    <w:rsid w:val="001F4E9B"/>
    <w:rsid w:val="001F7876"/>
    <w:rsid w:val="00200174"/>
    <w:rsid w:val="002002E4"/>
    <w:rsid w:val="00203604"/>
    <w:rsid w:val="00203D1A"/>
    <w:rsid w:val="00212BCB"/>
    <w:rsid w:val="00222C38"/>
    <w:rsid w:val="00223023"/>
    <w:rsid w:val="002252A8"/>
    <w:rsid w:val="002304CD"/>
    <w:rsid w:val="00234DE6"/>
    <w:rsid w:val="002351B6"/>
    <w:rsid w:val="00235B57"/>
    <w:rsid w:val="00235F12"/>
    <w:rsid w:val="00237F6C"/>
    <w:rsid w:val="00241333"/>
    <w:rsid w:val="00242A14"/>
    <w:rsid w:val="002520AD"/>
    <w:rsid w:val="002629E1"/>
    <w:rsid w:val="002633AF"/>
    <w:rsid w:val="00265D83"/>
    <w:rsid w:val="00281186"/>
    <w:rsid w:val="0028338F"/>
    <w:rsid w:val="0028419D"/>
    <w:rsid w:val="00290207"/>
    <w:rsid w:val="0029089B"/>
    <w:rsid w:val="00292DB5"/>
    <w:rsid w:val="002A1E18"/>
    <w:rsid w:val="002B4139"/>
    <w:rsid w:val="002B684E"/>
    <w:rsid w:val="002C0954"/>
    <w:rsid w:val="002C122D"/>
    <w:rsid w:val="002C2185"/>
    <w:rsid w:val="002C27AF"/>
    <w:rsid w:val="002C29D6"/>
    <w:rsid w:val="002C4DD9"/>
    <w:rsid w:val="002D0070"/>
    <w:rsid w:val="002D1130"/>
    <w:rsid w:val="002D5F3E"/>
    <w:rsid w:val="002E1173"/>
    <w:rsid w:val="002E79BB"/>
    <w:rsid w:val="002E7AD6"/>
    <w:rsid w:val="002F235C"/>
    <w:rsid w:val="00303649"/>
    <w:rsid w:val="00304319"/>
    <w:rsid w:val="00316DF6"/>
    <w:rsid w:val="0032743D"/>
    <w:rsid w:val="0033010D"/>
    <w:rsid w:val="00335E60"/>
    <w:rsid w:val="00343CC5"/>
    <w:rsid w:val="0035132B"/>
    <w:rsid w:val="00351E58"/>
    <w:rsid w:val="0036392C"/>
    <w:rsid w:val="0038129A"/>
    <w:rsid w:val="00381DDE"/>
    <w:rsid w:val="00397CED"/>
    <w:rsid w:val="003A0683"/>
    <w:rsid w:val="003B4610"/>
    <w:rsid w:val="003C4F8C"/>
    <w:rsid w:val="003C7117"/>
    <w:rsid w:val="003C7167"/>
    <w:rsid w:val="003C7B4A"/>
    <w:rsid w:val="003D420F"/>
    <w:rsid w:val="003D61C4"/>
    <w:rsid w:val="003D6EC4"/>
    <w:rsid w:val="003D7B10"/>
    <w:rsid w:val="003E0028"/>
    <w:rsid w:val="003E0DDE"/>
    <w:rsid w:val="003E1E8F"/>
    <w:rsid w:val="003E5B6D"/>
    <w:rsid w:val="003E7448"/>
    <w:rsid w:val="003F07CB"/>
    <w:rsid w:val="003F2A3E"/>
    <w:rsid w:val="003F54AA"/>
    <w:rsid w:val="00407410"/>
    <w:rsid w:val="00415315"/>
    <w:rsid w:val="00425675"/>
    <w:rsid w:val="00430274"/>
    <w:rsid w:val="0043149C"/>
    <w:rsid w:val="0043386F"/>
    <w:rsid w:val="00433ABF"/>
    <w:rsid w:val="004342BA"/>
    <w:rsid w:val="00445F32"/>
    <w:rsid w:val="00455939"/>
    <w:rsid w:val="004677FF"/>
    <w:rsid w:val="00470CE1"/>
    <w:rsid w:val="004753B6"/>
    <w:rsid w:val="004772B3"/>
    <w:rsid w:val="00481214"/>
    <w:rsid w:val="0048130A"/>
    <w:rsid w:val="004833EC"/>
    <w:rsid w:val="0048634D"/>
    <w:rsid w:val="004964F8"/>
    <w:rsid w:val="004A1E5F"/>
    <w:rsid w:val="004A483D"/>
    <w:rsid w:val="004A52ED"/>
    <w:rsid w:val="004B116C"/>
    <w:rsid w:val="004B496B"/>
    <w:rsid w:val="004B4A44"/>
    <w:rsid w:val="004B4B8C"/>
    <w:rsid w:val="004B5A3E"/>
    <w:rsid w:val="004B5F72"/>
    <w:rsid w:val="004C0454"/>
    <w:rsid w:val="004C7BA8"/>
    <w:rsid w:val="004D4A68"/>
    <w:rsid w:val="004D7CEF"/>
    <w:rsid w:val="004E4DEA"/>
    <w:rsid w:val="004F02F0"/>
    <w:rsid w:val="004F3857"/>
    <w:rsid w:val="004F7703"/>
    <w:rsid w:val="004F7D21"/>
    <w:rsid w:val="004F7E46"/>
    <w:rsid w:val="004F7F08"/>
    <w:rsid w:val="00502E8B"/>
    <w:rsid w:val="00503755"/>
    <w:rsid w:val="00511CBD"/>
    <w:rsid w:val="005141AF"/>
    <w:rsid w:val="0051420C"/>
    <w:rsid w:val="00514962"/>
    <w:rsid w:val="005208C9"/>
    <w:rsid w:val="00522AFE"/>
    <w:rsid w:val="00525718"/>
    <w:rsid w:val="00525D86"/>
    <w:rsid w:val="00527599"/>
    <w:rsid w:val="0053323F"/>
    <w:rsid w:val="0053354E"/>
    <w:rsid w:val="0053369B"/>
    <w:rsid w:val="0054050E"/>
    <w:rsid w:val="00543BD1"/>
    <w:rsid w:val="005469DF"/>
    <w:rsid w:val="00552444"/>
    <w:rsid w:val="00554F60"/>
    <w:rsid w:val="00556740"/>
    <w:rsid w:val="00561E1F"/>
    <w:rsid w:val="00561E52"/>
    <w:rsid w:val="00571031"/>
    <w:rsid w:val="00574FD1"/>
    <w:rsid w:val="00575FD0"/>
    <w:rsid w:val="0057694B"/>
    <w:rsid w:val="0057772C"/>
    <w:rsid w:val="00577DC4"/>
    <w:rsid w:val="0058118D"/>
    <w:rsid w:val="00582703"/>
    <w:rsid w:val="005852A0"/>
    <w:rsid w:val="00586A7D"/>
    <w:rsid w:val="005945F8"/>
    <w:rsid w:val="00597DC6"/>
    <w:rsid w:val="005A768E"/>
    <w:rsid w:val="005A7F4E"/>
    <w:rsid w:val="005B039F"/>
    <w:rsid w:val="005B2A94"/>
    <w:rsid w:val="005B2F3D"/>
    <w:rsid w:val="005B40C7"/>
    <w:rsid w:val="005B4543"/>
    <w:rsid w:val="005B5CB5"/>
    <w:rsid w:val="005B5F68"/>
    <w:rsid w:val="005C30F8"/>
    <w:rsid w:val="005D12FA"/>
    <w:rsid w:val="005E37A0"/>
    <w:rsid w:val="005E7432"/>
    <w:rsid w:val="005F234E"/>
    <w:rsid w:val="006046AD"/>
    <w:rsid w:val="006064E8"/>
    <w:rsid w:val="006118F3"/>
    <w:rsid w:val="00611AFD"/>
    <w:rsid w:val="00612DBD"/>
    <w:rsid w:val="006254CC"/>
    <w:rsid w:val="00627CB1"/>
    <w:rsid w:val="00632948"/>
    <w:rsid w:val="006337C7"/>
    <w:rsid w:val="00640DAD"/>
    <w:rsid w:val="0064284F"/>
    <w:rsid w:val="00642A98"/>
    <w:rsid w:val="00643B0C"/>
    <w:rsid w:val="00644208"/>
    <w:rsid w:val="00647FBB"/>
    <w:rsid w:val="00650BC9"/>
    <w:rsid w:val="00651495"/>
    <w:rsid w:val="00651A57"/>
    <w:rsid w:val="006552CC"/>
    <w:rsid w:val="00656824"/>
    <w:rsid w:val="00657401"/>
    <w:rsid w:val="00661F05"/>
    <w:rsid w:val="00665F0C"/>
    <w:rsid w:val="00666113"/>
    <w:rsid w:val="006679C3"/>
    <w:rsid w:val="00670258"/>
    <w:rsid w:val="0067158D"/>
    <w:rsid w:val="00674359"/>
    <w:rsid w:val="006758D4"/>
    <w:rsid w:val="00677434"/>
    <w:rsid w:val="0067744F"/>
    <w:rsid w:val="00677AE3"/>
    <w:rsid w:val="00677ED2"/>
    <w:rsid w:val="00686169"/>
    <w:rsid w:val="006871CB"/>
    <w:rsid w:val="00687B9B"/>
    <w:rsid w:val="006A0C42"/>
    <w:rsid w:val="006A3F96"/>
    <w:rsid w:val="006A59DD"/>
    <w:rsid w:val="006B0052"/>
    <w:rsid w:val="006B133C"/>
    <w:rsid w:val="006B37E0"/>
    <w:rsid w:val="006C116E"/>
    <w:rsid w:val="006C44DB"/>
    <w:rsid w:val="006D05AE"/>
    <w:rsid w:val="006D2961"/>
    <w:rsid w:val="006D2C8B"/>
    <w:rsid w:val="006E0938"/>
    <w:rsid w:val="006E5BCE"/>
    <w:rsid w:val="006E7C09"/>
    <w:rsid w:val="006F12E3"/>
    <w:rsid w:val="006F1EE0"/>
    <w:rsid w:val="006F27D9"/>
    <w:rsid w:val="00701598"/>
    <w:rsid w:val="00701FB9"/>
    <w:rsid w:val="00706E4A"/>
    <w:rsid w:val="00712871"/>
    <w:rsid w:val="007140AF"/>
    <w:rsid w:val="00715764"/>
    <w:rsid w:val="0072039A"/>
    <w:rsid w:val="00721F9F"/>
    <w:rsid w:val="007231A2"/>
    <w:rsid w:val="0073047D"/>
    <w:rsid w:val="00732C41"/>
    <w:rsid w:val="00734337"/>
    <w:rsid w:val="00735D05"/>
    <w:rsid w:val="0074243B"/>
    <w:rsid w:val="00745B4C"/>
    <w:rsid w:val="0075400D"/>
    <w:rsid w:val="007614B6"/>
    <w:rsid w:val="0077354C"/>
    <w:rsid w:val="00773FE6"/>
    <w:rsid w:val="00777DFF"/>
    <w:rsid w:val="00780708"/>
    <w:rsid w:val="00780847"/>
    <w:rsid w:val="007908B4"/>
    <w:rsid w:val="00793939"/>
    <w:rsid w:val="0079697F"/>
    <w:rsid w:val="007A0CD4"/>
    <w:rsid w:val="007A60FC"/>
    <w:rsid w:val="007A729D"/>
    <w:rsid w:val="007B0FBE"/>
    <w:rsid w:val="007B18BB"/>
    <w:rsid w:val="007B1CD9"/>
    <w:rsid w:val="007B3378"/>
    <w:rsid w:val="007B7218"/>
    <w:rsid w:val="007C352C"/>
    <w:rsid w:val="007C466E"/>
    <w:rsid w:val="007C5713"/>
    <w:rsid w:val="007C5E1E"/>
    <w:rsid w:val="007D3EC1"/>
    <w:rsid w:val="007D6B96"/>
    <w:rsid w:val="007E1123"/>
    <w:rsid w:val="007E1B10"/>
    <w:rsid w:val="007E2BA1"/>
    <w:rsid w:val="007E2BED"/>
    <w:rsid w:val="007E52F6"/>
    <w:rsid w:val="007E61D8"/>
    <w:rsid w:val="007E69CA"/>
    <w:rsid w:val="007F2D4A"/>
    <w:rsid w:val="007F65DA"/>
    <w:rsid w:val="007F7380"/>
    <w:rsid w:val="00800946"/>
    <w:rsid w:val="008020EB"/>
    <w:rsid w:val="00802459"/>
    <w:rsid w:val="00810074"/>
    <w:rsid w:val="00810CF3"/>
    <w:rsid w:val="00811C3C"/>
    <w:rsid w:val="00813D53"/>
    <w:rsid w:val="00817E98"/>
    <w:rsid w:val="00823392"/>
    <w:rsid w:val="00824EFA"/>
    <w:rsid w:val="00826988"/>
    <w:rsid w:val="00832DED"/>
    <w:rsid w:val="0083314D"/>
    <w:rsid w:val="00833258"/>
    <w:rsid w:val="00840B3D"/>
    <w:rsid w:val="00842051"/>
    <w:rsid w:val="00843AB6"/>
    <w:rsid w:val="0086451F"/>
    <w:rsid w:val="008661E0"/>
    <w:rsid w:val="00871016"/>
    <w:rsid w:val="00873E6A"/>
    <w:rsid w:val="008765F7"/>
    <w:rsid w:val="00877C53"/>
    <w:rsid w:val="00882B81"/>
    <w:rsid w:val="00887019"/>
    <w:rsid w:val="00892A6B"/>
    <w:rsid w:val="0089443B"/>
    <w:rsid w:val="00895987"/>
    <w:rsid w:val="00896C51"/>
    <w:rsid w:val="008A40DF"/>
    <w:rsid w:val="008B0319"/>
    <w:rsid w:val="008B0DCF"/>
    <w:rsid w:val="008B1115"/>
    <w:rsid w:val="008B2993"/>
    <w:rsid w:val="008B3B7D"/>
    <w:rsid w:val="008C2F0C"/>
    <w:rsid w:val="008D2704"/>
    <w:rsid w:val="008D355A"/>
    <w:rsid w:val="008D56D8"/>
    <w:rsid w:val="008D5D9B"/>
    <w:rsid w:val="008E184F"/>
    <w:rsid w:val="008E64FA"/>
    <w:rsid w:val="008E6D1C"/>
    <w:rsid w:val="008F4F7D"/>
    <w:rsid w:val="008F5B3A"/>
    <w:rsid w:val="008F5FFD"/>
    <w:rsid w:val="00900518"/>
    <w:rsid w:val="009023AC"/>
    <w:rsid w:val="0090631A"/>
    <w:rsid w:val="00906ABF"/>
    <w:rsid w:val="00907B3C"/>
    <w:rsid w:val="0091108D"/>
    <w:rsid w:val="00913604"/>
    <w:rsid w:val="009137C7"/>
    <w:rsid w:val="009148E4"/>
    <w:rsid w:val="0091756D"/>
    <w:rsid w:val="00920E0C"/>
    <w:rsid w:val="00923171"/>
    <w:rsid w:val="009249A7"/>
    <w:rsid w:val="00931AAC"/>
    <w:rsid w:val="0093747B"/>
    <w:rsid w:val="00941895"/>
    <w:rsid w:val="00941B09"/>
    <w:rsid w:val="00944524"/>
    <w:rsid w:val="00945B6E"/>
    <w:rsid w:val="00947C63"/>
    <w:rsid w:val="00950504"/>
    <w:rsid w:val="00953DF2"/>
    <w:rsid w:val="00954F2A"/>
    <w:rsid w:val="00961AF5"/>
    <w:rsid w:val="00965961"/>
    <w:rsid w:val="00966D0E"/>
    <w:rsid w:val="00971D94"/>
    <w:rsid w:val="00973871"/>
    <w:rsid w:val="009742E5"/>
    <w:rsid w:val="009755A3"/>
    <w:rsid w:val="009806B5"/>
    <w:rsid w:val="00994A34"/>
    <w:rsid w:val="00995715"/>
    <w:rsid w:val="009A3891"/>
    <w:rsid w:val="009A4403"/>
    <w:rsid w:val="009A53C5"/>
    <w:rsid w:val="009B54B1"/>
    <w:rsid w:val="009C0FFF"/>
    <w:rsid w:val="009C4AAC"/>
    <w:rsid w:val="009C6A9F"/>
    <w:rsid w:val="009E34E8"/>
    <w:rsid w:val="009F36BE"/>
    <w:rsid w:val="00A00602"/>
    <w:rsid w:val="00A023AD"/>
    <w:rsid w:val="00A02D2E"/>
    <w:rsid w:val="00A04BDE"/>
    <w:rsid w:val="00A05B22"/>
    <w:rsid w:val="00A07C25"/>
    <w:rsid w:val="00A07FB1"/>
    <w:rsid w:val="00A101F4"/>
    <w:rsid w:val="00A1069F"/>
    <w:rsid w:val="00A11F03"/>
    <w:rsid w:val="00A12AC3"/>
    <w:rsid w:val="00A140FA"/>
    <w:rsid w:val="00A20311"/>
    <w:rsid w:val="00A21E94"/>
    <w:rsid w:val="00A22A7D"/>
    <w:rsid w:val="00A23AF1"/>
    <w:rsid w:val="00A27562"/>
    <w:rsid w:val="00A46609"/>
    <w:rsid w:val="00A47BA4"/>
    <w:rsid w:val="00A51085"/>
    <w:rsid w:val="00A5324A"/>
    <w:rsid w:val="00A577E9"/>
    <w:rsid w:val="00A6297F"/>
    <w:rsid w:val="00A63DDB"/>
    <w:rsid w:val="00A66470"/>
    <w:rsid w:val="00A70F6F"/>
    <w:rsid w:val="00A73881"/>
    <w:rsid w:val="00A82095"/>
    <w:rsid w:val="00A857C6"/>
    <w:rsid w:val="00A91BD4"/>
    <w:rsid w:val="00A9330E"/>
    <w:rsid w:val="00AA31AA"/>
    <w:rsid w:val="00AA4223"/>
    <w:rsid w:val="00AA6688"/>
    <w:rsid w:val="00AA6CC3"/>
    <w:rsid w:val="00AB0879"/>
    <w:rsid w:val="00AB2A00"/>
    <w:rsid w:val="00AB3827"/>
    <w:rsid w:val="00AB7394"/>
    <w:rsid w:val="00AB7C01"/>
    <w:rsid w:val="00AC0783"/>
    <w:rsid w:val="00AC5B5C"/>
    <w:rsid w:val="00AC5B76"/>
    <w:rsid w:val="00AD175E"/>
    <w:rsid w:val="00AD4158"/>
    <w:rsid w:val="00AD59C9"/>
    <w:rsid w:val="00AE26FA"/>
    <w:rsid w:val="00AE2E01"/>
    <w:rsid w:val="00AE74D4"/>
    <w:rsid w:val="00AF1172"/>
    <w:rsid w:val="00AF3D04"/>
    <w:rsid w:val="00AF4836"/>
    <w:rsid w:val="00AF49F4"/>
    <w:rsid w:val="00AF5270"/>
    <w:rsid w:val="00AF5BBA"/>
    <w:rsid w:val="00B03FD5"/>
    <w:rsid w:val="00B04191"/>
    <w:rsid w:val="00B0439F"/>
    <w:rsid w:val="00B0630C"/>
    <w:rsid w:val="00B16455"/>
    <w:rsid w:val="00B2200A"/>
    <w:rsid w:val="00B22F2A"/>
    <w:rsid w:val="00B24A65"/>
    <w:rsid w:val="00B24F66"/>
    <w:rsid w:val="00B359D2"/>
    <w:rsid w:val="00B3790E"/>
    <w:rsid w:val="00B40161"/>
    <w:rsid w:val="00B4334E"/>
    <w:rsid w:val="00B6172E"/>
    <w:rsid w:val="00B74B96"/>
    <w:rsid w:val="00B7623B"/>
    <w:rsid w:val="00B81AA9"/>
    <w:rsid w:val="00B86A61"/>
    <w:rsid w:val="00B86BAD"/>
    <w:rsid w:val="00B911B6"/>
    <w:rsid w:val="00B91DF7"/>
    <w:rsid w:val="00B93183"/>
    <w:rsid w:val="00B97F7A"/>
    <w:rsid w:val="00BA1FAE"/>
    <w:rsid w:val="00BA7652"/>
    <w:rsid w:val="00BB2D54"/>
    <w:rsid w:val="00BB7561"/>
    <w:rsid w:val="00BC0D18"/>
    <w:rsid w:val="00BD59BF"/>
    <w:rsid w:val="00BD6A0B"/>
    <w:rsid w:val="00BE1477"/>
    <w:rsid w:val="00BE2E8F"/>
    <w:rsid w:val="00BE3358"/>
    <w:rsid w:val="00BE66E0"/>
    <w:rsid w:val="00BE70E0"/>
    <w:rsid w:val="00BF13EF"/>
    <w:rsid w:val="00BF67E3"/>
    <w:rsid w:val="00C0277F"/>
    <w:rsid w:val="00C04574"/>
    <w:rsid w:val="00C05A13"/>
    <w:rsid w:val="00C173BE"/>
    <w:rsid w:val="00C17692"/>
    <w:rsid w:val="00C20997"/>
    <w:rsid w:val="00C24DE5"/>
    <w:rsid w:val="00C24E7D"/>
    <w:rsid w:val="00C26F48"/>
    <w:rsid w:val="00C27DD8"/>
    <w:rsid w:val="00C35F84"/>
    <w:rsid w:val="00C420D1"/>
    <w:rsid w:val="00C42106"/>
    <w:rsid w:val="00C4238D"/>
    <w:rsid w:val="00C44C86"/>
    <w:rsid w:val="00C45FD7"/>
    <w:rsid w:val="00C54FD3"/>
    <w:rsid w:val="00C6094D"/>
    <w:rsid w:val="00C73F53"/>
    <w:rsid w:val="00C73FC1"/>
    <w:rsid w:val="00C7648D"/>
    <w:rsid w:val="00C807AE"/>
    <w:rsid w:val="00C82568"/>
    <w:rsid w:val="00CB058C"/>
    <w:rsid w:val="00CB12E8"/>
    <w:rsid w:val="00CB2290"/>
    <w:rsid w:val="00CB286C"/>
    <w:rsid w:val="00CB56BB"/>
    <w:rsid w:val="00CB6230"/>
    <w:rsid w:val="00CB7E16"/>
    <w:rsid w:val="00CC3F1F"/>
    <w:rsid w:val="00CC3FF4"/>
    <w:rsid w:val="00CC4351"/>
    <w:rsid w:val="00CC696A"/>
    <w:rsid w:val="00CC75E3"/>
    <w:rsid w:val="00CD099A"/>
    <w:rsid w:val="00CD0E89"/>
    <w:rsid w:val="00CD7D76"/>
    <w:rsid w:val="00CE2FC2"/>
    <w:rsid w:val="00CE31F5"/>
    <w:rsid w:val="00CE4971"/>
    <w:rsid w:val="00CE5548"/>
    <w:rsid w:val="00CF1EA7"/>
    <w:rsid w:val="00CF395B"/>
    <w:rsid w:val="00CF3D6B"/>
    <w:rsid w:val="00CF3E62"/>
    <w:rsid w:val="00CF66EB"/>
    <w:rsid w:val="00CF7BF0"/>
    <w:rsid w:val="00D16C67"/>
    <w:rsid w:val="00D176F4"/>
    <w:rsid w:val="00D21A71"/>
    <w:rsid w:val="00D22884"/>
    <w:rsid w:val="00D22C37"/>
    <w:rsid w:val="00D25123"/>
    <w:rsid w:val="00D25342"/>
    <w:rsid w:val="00D302A5"/>
    <w:rsid w:val="00D31D7D"/>
    <w:rsid w:val="00D320E8"/>
    <w:rsid w:val="00D32E09"/>
    <w:rsid w:val="00D32F2C"/>
    <w:rsid w:val="00D3362E"/>
    <w:rsid w:val="00D422D8"/>
    <w:rsid w:val="00D50260"/>
    <w:rsid w:val="00D528CB"/>
    <w:rsid w:val="00D5293C"/>
    <w:rsid w:val="00D53252"/>
    <w:rsid w:val="00D61B04"/>
    <w:rsid w:val="00D626F7"/>
    <w:rsid w:val="00D63D93"/>
    <w:rsid w:val="00D6644D"/>
    <w:rsid w:val="00D71017"/>
    <w:rsid w:val="00D8368F"/>
    <w:rsid w:val="00D85F58"/>
    <w:rsid w:val="00D93065"/>
    <w:rsid w:val="00D931AB"/>
    <w:rsid w:val="00D940B7"/>
    <w:rsid w:val="00D948F6"/>
    <w:rsid w:val="00D9628F"/>
    <w:rsid w:val="00DA097E"/>
    <w:rsid w:val="00DA282D"/>
    <w:rsid w:val="00DA71C5"/>
    <w:rsid w:val="00DB23C2"/>
    <w:rsid w:val="00DB6382"/>
    <w:rsid w:val="00DB73F3"/>
    <w:rsid w:val="00DC23BC"/>
    <w:rsid w:val="00DC44E8"/>
    <w:rsid w:val="00DC4B98"/>
    <w:rsid w:val="00DC59D5"/>
    <w:rsid w:val="00DC729F"/>
    <w:rsid w:val="00DD0B9F"/>
    <w:rsid w:val="00DD48C3"/>
    <w:rsid w:val="00DE1360"/>
    <w:rsid w:val="00DE47CE"/>
    <w:rsid w:val="00DE7208"/>
    <w:rsid w:val="00DE7290"/>
    <w:rsid w:val="00DE7A37"/>
    <w:rsid w:val="00DF0B0E"/>
    <w:rsid w:val="00DF36C1"/>
    <w:rsid w:val="00DF4FD8"/>
    <w:rsid w:val="00E0304B"/>
    <w:rsid w:val="00E03CEC"/>
    <w:rsid w:val="00E04270"/>
    <w:rsid w:val="00E05095"/>
    <w:rsid w:val="00E05C4C"/>
    <w:rsid w:val="00E12263"/>
    <w:rsid w:val="00E15D7E"/>
    <w:rsid w:val="00E30C35"/>
    <w:rsid w:val="00E32A2E"/>
    <w:rsid w:val="00E438E9"/>
    <w:rsid w:val="00E44691"/>
    <w:rsid w:val="00E549E1"/>
    <w:rsid w:val="00E65989"/>
    <w:rsid w:val="00E75F18"/>
    <w:rsid w:val="00E847A1"/>
    <w:rsid w:val="00E864AC"/>
    <w:rsid w:val="00E90164"/>
    <w:rsid w:val="00E960E4"/>
    <w:rsid w:val="00EA02A8"/>
    <w:rsid w:val="00EA580B"/>
    <w:rsid w:val="00EA6495"/>
    <w:rsid w:val="00EB21F5"/>
    <w:rsid w:val="00EB282E"/>
    <w:rsid w:val="00EB4A9E"/>
    <w:rsid w:val="00EB5E6C"/>
    <w:rsid w:val="00EC1653"/>
    <w:rsid w:val="00EC7F2A"/>
    <w:rsid w:val="00ED00ED"/>
    <w:rsid w:val="00EE4F24"/>
    <w:rsid w:val="00EF0790"/>
    <w:rsid w:val="00EF23D1"/>
    <w:rsid w:val="00EF54C2"/>
    <w:rsid w:val="00F03280"/>
    <w:rsid w:val="00F03F6E"/>
    <w:rsid w:val="00F06098"/>
    <w:rsid w:val="00F060B6"/>
    <w:rsid w:val="00F06518"/>
    <w:rsid w:val="00F07379"/>
    <w:rsid w:val="00F110F1"/>
    <w:rsid w:val="00F30A1C"/>
    <w:rsid w:val="00F30DE1"/>
    <w:rsid w:val="00F32355"/>
    <w:rsid w:val="00F37CED"/>
    <w:rsid w:val="00F443D8"/>
    <w:rsid w:val="00F45D8E"/>
    <w:rsid w:val="00F509F0"/>
    <w:rsid w:val="00F513B5"/>
    <w:rsid w:val="00F51B1E"/>
    <w:rsid w:val="00F544F8"/>
    <w:rsid w:val="00F671D5"/>
    <w:rsid w:val="00F722BF"/>
    <w:rsid w:val="00F74227"/>
    <w:rsid w:val="00F75E41"/>
    <w:rsid w:val="00F8051A"/>
    <w:rsid w:val="00F81D4C"/>
    <w:rsid w:val="00F83800"/>
    <w:rsid w:val="00F900F0"/>
    <w:rsid w:val="00F914EF"/>
    <w:rsid w:val="00F93C23"/>
    <w:rsid w:val="00F94336"/>
    <w:rsid w:val="00FA1AD8"/>
    <w:rsid w:val="00FA3DFF"/>
    <w:rsid w:val="00FA5937"/>
    <w:rsid w:val="00FA757F"/>
    <w:rsid w:val="00FB21A0"/>
    <w:rsid w:val="00FC1E44"/>
    <w:rsid w:val="00FD02FE"/>
    <w:rsid w:val="00FD260F"/>
    <w:rsid w:val="00FD2D86"/>
    <w:rsid w:val="00FD5BC1"/>
    <w:rsid w:val="00FD6871"/>
    <w:rsid w:val="00FF0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0946"/>
    <w:pPr>
      <w:ind w:left="720"/>
      <w:contextualSpacing/>
    </w:pPr>
  </w:style>
  <w:style w:type="table" w:styleId="a4">
    <w:name w:val="Table Grid"/>
    <w:basedOn w:val="a1"/>
    <w:uiPriority w:val="59"/>
    <w:rsid w:val="00FB21A0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335E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335E60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4"/>
    <w:uiPriority w:val="59"/>
    <w:rsid w:val="00CB1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A47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F4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4F7D"/>
  </w:style>
  <w:style w:type="paragraph" w:styleId="a8">
    <w:name w:val="footer"/>
    <w:basedOn w:val="a"/>
    <w:link w:val="a9"/>
    <w:uiPriority w:val="99"/>
    <w:unhideWhenUsed/>
    <w:rsid w:val="008F4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4F7D"/>
  </w:style>
  <w:style w:type="table" w:customStyle="1" w:styleId="4">
    <w:name w:val="Сетка таблицы4"/>
    <w:basedOn w:val="a1"/>
    <w:next w:val="a4"/>
    <w:uiPriority w:val="59"/>
    <w:rsid w:val="00F323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12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2B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0946"/>
    <w:pPr>
      <w:ind w:left="720"/>
      <w:contextualSpacing/>
    </w:pPr>
  </w:style>
  <w:style w:type="table" w:styleId="a4">
    <w:name w:val="Table Grid"/>
    <w:basedOn w:val="a1"/>
    <w:uiPriority w:val="59"/>
    <w:rsid w:val="00FB21A0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335E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335E60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4"/>
    <w:uiPriority w:val="59"/>
    <w:rsid w:val="00CB1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A47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F4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4F7D"/>
  </w:style>
  <w:style w:type="paragraph" w:styleId="a8">
    <w:name w:val="footer"/>
    <w:basedOn w:val="a"/>
    <w:link w:val="a9"/>
    <w:uiPriority w:val="99"/>
    <w:unhideWhenUsed/>
    <w:rsid w:val="008F4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4F7D"/>
  </w:style>
  <w:style w:type="table" w:customStyle="1" w:styleId="4">
    <w:name w:val="Сетка таблицы4"/>
    <w:basedOn w:val="a1"/>
    <w:next w:val="a4"/>
    <w:uiPriority w:val="59"/>
    <w:rsid w:val="00F323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12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2B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klukvaint.obrazovanie46.ru/" TargetMode="External"/><Relationship Id="rId18" Type="http://schemas.openxmlformats.org/officeDocument/2006/relationships/hyperlink" Target="http://www.kursk-dszdorov.ru/" TargetMode="External"/><Relationship Id="rId26" Type="http://schemas.openxmlformats.org/officeDocument/2006/relationships/hyperlink" Target="http://www.bus.gov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novdd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vanovskschool.ucoz.ru/" TargetMode="External"/><Relationship Id="rId17" Type="http://schemas.openxmlformats.org/officeDocument/2006/relationships/hyperlink" Target="http://www.kursk-dsterem.ru/" TargetMode="External"/><Relationship Id="rId25" Type="http://schemas.openxmlformats.org/officeDocument/2006/relationships/hyperlink" Target="http://www.bus.gov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fat-intverhb.ru/" TargetMode="External"/><Relationship Id="rId20" Type="http://schemas.openxmlformats.org/officeDocument/2006/relationships/hyperlink" Target="http://kur-licjuk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ursk-internat4.ru/" TargetMode="External"/><Relationship Id="rId24" Type="http://schemas.openxmlformats.org/officeDocument/2006/relationships/hyperlink" Target="http://www.bus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yunnatkursk.ru/" TargetMode="External"/><Relationship Id="rId23" Type="http://schemas.openxmlformats.org/officeDocument/2006/relationships/hyperlink" Target="http://www.turcentrkursk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licey-internat1.ru/" TargetMode="External"/><Relationship Id="rId19" Type="http://schemas.openxmlformats.org/officeDocument/2006/relationships/hyperlink" Target="http://ocrtdiu.3d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-sud.ru/" TargetMode="External"/><Relationship Id="rId14" Type="http://schemas.openxmlformats.org/officeDocument/2006/relationships/hyperlink" Target="http://cdonovtech.ru/mira/" TargetMode="External"/><Relationship Id="rId22" Type="http://schemas.openxmlformats.org/officeDocument/2006/relationships/hyperlink" Target="http://kursk-vech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C2C80-12B2-4BCA-88D4-9E29FD23D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29</Pages>
  <Words>5105</Words>
  <Characters>29100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Ternial31</dc:creator>
  <cp:lastModifiedBy>Марианна Алексеевна Новикова</cp:lastModifiedBy>
  <cp:revision>28</cp:revision>
  <cp:lastPrinted>2017-06-13T09:12:00Z</cp:lastPrinted>
  <dcterms:created xsi:type="dcterms:W3CDTF">2017-06-14T11:38:00Z</dcterms:created>
  <dcterms:modified xsi:type="dcterms:W3CDTF">2017-07-13T06:26:00Z</dcterms:modified>
</cp:coreProperties>
</file>